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80" w:type="dxa"/>
        <w:tblInd w:w="93" w:type="dxa"/>
        <w:tblLook w:val="04A0"/>
      </w:tblPr>
      <w:tblGrid>
        <w:gridCol w:w="3580"/>
        <w:gridCol w:w="5800"/>
      </w:tblGrid>
      <w:tr w:rsidR="009B5FF0" w:rsidRPr="002E62A6" w:rsidTr="009B5FF0">
        <w:trPr>
          <w:trHeight w:val="945"/>
        </w:trPr>
        <w:tc>
          <w:tcPr>
            <w:tcW w:w="3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5FF0" w:rsidRPr="002E62A6" w:rsidRDefault="009B5FF0" w:rsidP="009B5FF0">
            <w:pPr>
              <w:rPr>
                <w:color w:val="000000"/>
                <w:lang w:eastAsia="en-GB"/>
              </w:rPr>
            </w:pPr>
            <w:r w:rsidRPr="002E62A6">
              <w:rPr>
                <w:color w:val="000000"/>
                <w:lang w:eastAsia="en-GB"/>
              </w:rPr>
              <w:t>Naziv obveznika:</w:t>
            </w:r>
          </w:p>
        </w:tc>
        <w:tc>
          <w:tcPr>
            <w:tcW w:w="5800" w:type="dxa"/>
            <w:tcBorders>
              <w:top w:val="single" w:sz="4" w:space="0" w:color="auto"/>
              <w:left w:val="nil"/>
              <w:bottom w:val="single" w:sz="4" w:space="0" w:color="auto"/>
              <w:right w:val="single" w:sz="4" w:space="0" w:color="auto"/>
            </w:tcBorders>
            <w:shd w:val="clear" w:color="auto" w:fill="auto"/>
            <w:vAlign w:val="bottom"/>
            <w:hideMark/>
          </w:tcPr>
          <w:p w:rsidR="009B5FF0" w:rsidRPr="002E62A6" w:rsidRDefault="009B5FF0" w:rsidP="009B5FF0">
            <w:pPr>
              <w:rPr>
                <w:color w:val="000000"/>
                <w:lang w:eastAsia="en-GB"/>
              </w:rPr>
            </w:pPr>
            <w:r w:rsidRPr="002E62A6">
              <w:rPr>
                <w:b/>
                <w:color w:val="000000"/>
                <w:lang w:eastAsia="en-GB"/>
              </w:rPr>
              <w:t>THALASSOTHERAPIA OPATIJA</w:t>
            </w:r>
            <w:r w:rsidRPr="002E62A6">
              <w:rPr>
                <w:color w:val="000000"/>
                <w:lang w:eastAsia="en-GB"/>
              </w:rPr>
              <w:t xml:space="preserve"> - Specijalna bolnica za medicinsku rehabilitaciju bolesti srca, pluća i reumatizma</w:t>
            </w:r>
          </w:p>
        </w:tc>
      </w:tr>
      <w:tr w:rsidR="009B5FF0" w:rsidRPr="002E62A6" w:rsidTr="009B5FF0">
        <w:trPr>
          <w:trHeight w:val="315"/>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9B5FF0" w:rsidRPr="002E62A6" w:rsidRDefault="009B5FF0" w:rsidP="009B5FF0">
            <w:pPr>
              <w:rPr>
                <w:color w:val="000000"/>
                <w:lang w:eastAsia="en-GB"/>
              </w:rPr>
            </w:pPr>
            <w:r w:rsidRPr="002E62A6">
              <w:rPr>
                <w:color w:val="000000"/>
                <w:lang w:eastAsia="en-GB"/>
              </w:rPr>
              <w:t>Broj RKP-a:</w:t>
            </w:r>
          </w:p>
        </w:tc>
        <w:tc>
          <w:tcPr>
            <w:tcW w:w="5800" w:type="dxa"/>
            <w:tcBorders>
              <w:top w:val="nil"/>
              <w:left w:val="nil"/>
              <w:bottom w:val="single" w:sz="4" w:space="0" w:color="auto"/>
              <w:right w:val="single" w:sz="4" w:space="0" w:color="auto"/>
            </w:tcBorders>
            <w:shd w:val="clear" w:color="auto" w:fill="auto"/>
            <w:noWrap/>
            <w:vAlign w:val="bottom"/>
            <w:hideMark/>
          </w:tcPr>
          <w:p w:rsidR="009B5FF0" w:rsidRPr="002E62A6" w:rsidRDefault="009B5FF0" w:rsidP="009B5FF0">
            <w:pPr>
              <w:rPr>
                <w:color w:val="000000"/>
                <w:lang w:eastAsia="en-GB"/>
              </w:rPr>
            </w:pPr>
            <w:r w:rsidRPr="002E62A6">
              <w:rPr>
                <w:color w:val="000000"/>
                <w:lang w:eastAsia="en-GB"/>
              </w:rPr>
              <w:t>43513</w:t>
            </w:r>
          </w:p>
        </w:tc>
      </w:tr>
      <w:tr w:rsidR="009B5FF0" w:rsidRPr="002E62A6" w:rsidTr="009B5FF0">
        <w:trPr>
          <w:trHeight w:val="315"/>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9B5FF0" w:rsidRPr="002E62A6" w:rsidRDefault="009B5FF0" w:rsidP="009B5FF0">
            <w:pPr>
              <w:rPr>
                <w:color w:val="000000"/>
                <w:lang w:eastAsia="en-GB"/>
              </w:rPr>
            </w:pPr>
            <w:r w:rsidRPr="002E62A6">
              <w:rPr>
                <w:color w:val="000000"/>
                <w:lang w:eastAsia="en-GB"/>
              </w:rPr>
              <w:t>Sjedište obveznika:</w:t>
            </w:r>
          </w:p>
        </w:tc>
        <w:tc>
          <w:tcPr>
            <w:tcW w:w="5800" w:type="dxa"/>
            <w:tcBorders>
              <w:top w:val="nil"/>
              <w:left w:val="nil"/>
              <w:bottom w:val="single" w:sz="4" w:space="0" w:color="auto"/>
              <w:right w:val="single" w:sz="4" w:space="0" w:color="auto"/>
            </w:tcBorders>
            <w:shd w:val="clear" w:color="auto" w:fill="auto"/>
            <w:noWrap/>
            <w:vAlign w:val="bottom"/>
            <w:hideMark/>
          </w:tcPr>
          <w:p w:rsidR="009B5FF0" w:rsidRPr="002E62A6" w:rsidRDefault="009B5FF0" w:rsidP="009B5FF0">
            <w:pPr>
              <w:rPr>
                <w:color w:val="000000"/>
                <w:lang w:eastAsia="en-GB"/>
              </w:rPr>
            </w:pPr>
            <w:r w:rsidRPr="002E62A6">
              <w:rPr>
                <w:color w:val="000000"/>
                <w:lang w:eastAsia="en-GB"/>
              </w:rPr>
              <w:t>Opatija</w:t>
            </w:r>
          </w:p>
        </w:tc>
      </w:tr>
      <w:tr w:rsidR="009B5FF0" w:rsidRPr="002E62A6" w:rsidTr="009B5FF0">
        <w:trPr>
          <w:trHeight w:val="315"/>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9B5FF0" w:rsidRPr="002E62A6" w:rsidRDefault="009B5FF0" w:rsidP="009B5FF0">
            <w:pPr>
              <w:rPr>
                <w:color w:val="000000"/>
                <w:lang w:eastAsia="en-GB"/>
              </w:rPr>
            </w:pPr>
            <w:r w:rsidRPr="002E62A6">
              <w:rPr>
                <w:color w:val="000000"/>
                <w:lang w:eastAsia="en-GB"/>
              </w:rPr>
              <w:t>Matični broj:</w:t>
            </w:r>
          </w:p>
        </w:tc>
        <w:tc>
          <w:tcPr>
            <w:tcW w:w="5800" w:type="dxa"/>
            <w:tcBorders>
              <w:top w:val="nil"/>
              <w:left w:val="nil"/>
              <w:bottom w:val="single" w:sz="4" w:space="0" w:color="auto"/>
              <w:right w:val="single" w:sz="4" w:space="0" w:color="auto"/>
            </w:tcBorders>
            <w:shd w:val="clear" w:color="auto" w:fill="auto"/>
            <w:noWrap/>
            <w:vAlign w:val="bottom"/>
            <w:hideMark/>
          </w:tcPr>
          <w:p w:rsidR="009B5FF0" w:rsidRPr="002E62A6" w:rsidRDefault="004D1924" w:rsidP="009B5FF0">
            <w:pPr>
              <w:rPr>
                <w:color w:val="000000"/>
                <w:lang w:eastAsia="en-GB"/>
              </w:rPr>
            </w:pPr>
            <w:r w:rsidRPr="002E62A6">
              <w:rPr>
                <w:color w:val="000000"/>
                <w:lang w:eastAsia="en-GB"/>
              </w:rPr>
              <w:t>0</w:t>
            </w:r>
            <w:r w:rsidR="009B5FF0" w:rsidRPr="002E62A6">
              <w:rPr>
                <w:color w:val="000000"/>
                <w:lang w:eastAsia="en-GB"/>
              </w:rPr>
              <w:t>3090337</w:t>
            </w:r>
          </w:p>
        </w:tc>
      </w:tr>
      <w:tr w:rsidR="009B5FF0" w:rsidRPr="002E62A6" w:rsidTr="009B5FF0">
        <w:trPr>
          <w:trHeight w:val="315"/>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9B5FF0" w:rsidRPr="002E62A6" w:rsidRDefault="009B5FF0" w:rsidP="009B5FF0">
            <w:pPr>
              <w:rPr>
                <w:color w:val="000000"/>
                <w:lang w:eastAsia="en-GB"/>
              </w:rPr>
            </w:pPr>
            <w:r w:rsidRPr="002E62A6">
              <w:rPr>
                <w:color w:val="000000"/>
                <w:lang w:eastAsia="en-GB"/>
              </w:rPr>
              <w:t>Adresa sjedišta obveznika:</w:t>
            </w:r>
          </w:p>
        </w:tc>
        <w:tc>
          <w:tcPr>
            <w:tcW w:w="5800" w:type="dxa"/>
            <w:tcBorders>
              <w:top w:val="nil"/>
              <w:left w:val="nil"/>
              <w:bottom w:val="single" w:sz="4" w:space="0" w:color="auto"/>
              <w:right w:val="single" w:sz="4" w:space="0" w:color="auto"/>
            </w:tcBorders>
            <w:shd w:val="clear" w:color="auto" w:fill="auto"/>
            <w:noWrap/>
            <w:vAlign w:val="bottom"/>
            <w:hideMark/>
          </w:tcPr>
          <w:p w:rsidR="009B5FF0" w:rsidRPr="002E62A6" w:rsidRDefault="009B5FF0" w:rsidP="009B5FF0">
            <w:pPr>
              <w:rPr>
                <w:color w:val="000000"/>
                <w:lang w:eastAsia="en-GB"/>
              </w:rPr>
            </w:pPr>
            <w:r w:rsidRPr="002E62A6">
              <w:rPr>
                <w:color w:val="000000"/>
                <w:lang w:eastAsia="en-GB"/>
              </w:rPr>
              <w:t>Ulica Maršala Tita 188/1, Opatija</w:t>
            </w:r>
          </w:p>
        </w:tc>
      </w:tr>
      <w:tr w:rsidR="009B5FF0" w:rsidRPr="002E62A6" w:rsidTr="009B5FF0">
        <w:trPr>
          <w:trHeight w:val="315"/>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9B5FF0" w:rsidRPr="002E62A6" w:rsidRDefault="009B5FF0" w:rsidP="009B5FF0">
            <w:pPr>
              <w:rPr>
                <w:color w:val="000000"/>
                <w:lang w:eastAsia="en-GB"/>
              </w:rPr>
            </w:pPr>
            <w:r w:rsidRPr="002E62A6">
              <w:rPr>
                <w:color w:val="000000"/>
                <w:lang w:eastAsia="en-GB"/>
              </w:rPr>
              <w:t>OIB:</w:t>
            </w:r>
          </w:p>
        </w:tc>
        <w:tc>
          <w:tcPr>
            <w:tcW w:w="5800" w:type="dxa"/>
            <w:tcBorders>
              <w:top w:val="nil"/>
              <w:left w:val="nil"/>
              <w:bottom w:val="single" w:sz="4" w:space="0" w:color="auto"/>
              <w:right w:val="single" w:sz="4" w:space="0" w:color="auto"/>
            </w:tcBorders>
            <w:shd w:val="clear" w:color="auto" w:fill="auto"/>
            <w:noWrap/>
            <w:vAlign w:val="bottom"/>
            <w:hideMark/>
          </w:tcPr>
          <w:p w:rsidR="009B5FF0" w:rsidRPr="002E62A6" w:rsidRDefault="009B5FF0" w:rsidP="009B5FF0">
            <w:pPr>
              <w:rPr>
                <w:color w:val="000000"/>
                <w:lang w:eastAsia="en-GB"/>
              </w:rPr>
            </w:pPr>
            <w:r w:rsidRPr="002E62A6">
              <w:rPr>
                <w:color w:val="000000"/>
                <w:lang w:eastAsia="en-GB"/>
              </w:rPr>
              <w:t>35372335047</w:t>
            </w:r>
          </w:p>
        </w:tc>
      </w:tr>
      <w:tr w:rsidR="009B5FF0" w:rsidRPr="002E62A6" w:rsidTr="009B5FF0">
        <w:trPr>
          <w:trHeight w:val="315"/>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9B5FF0" w:rsidRPr="002E62A6" w:rsidRDefault="009B5FF0" w:rsidP="009B5FF0">
            <w:pPr>
              <w:rPr>
                <w:color w:val="000000"/>
                <w:lang w:eastAsia="en-GB"/>
              </w:rPr>
            </w:pPr>
            <w:r w:rsidRPr="002E62A6">
              <w:rPr>
                <w:color w:val="000000"/>
                <w:lang w:eastAsia="en-GB"/>
              </w:rPr>
              <w:t>Razina:</w:t>
            </w:r>
          </w:p>
        </w:tc>
        <w:tc>
          <w:tcPr>
            <w:tcW w:w="5800" w:type="dxa"/>
            <w:tcBorders>
              <w:top w:val="nil"/>
              <w:left w:val="nil"/>
              <w:bottom w:val="single" w:sz="4" w:space="0" w:color="auto"/>
              <w:right w:val="single" w:sz="4" w:space="0" w:color="auto"/>
            </w:tcBorders>
            <w:shd w:val="clear" w:color="auto" w:fill="auto"/>
            <w:noWrap/>
            <w:vAlign w:val="bottom"/>
            <w:hideMark/>
          </w:tcPr>
          <w:p w:rsidR="009B5FF0" w:rsidRPr="002E62A6" w:rsidRDefault="009B5FF0" w:rsidP="009B5FF0">
            <w:pPr>
              <w:rPr>
                <w:color w:val="000000"/>
                <w:lang w:eastAsia="en-GB"/>
              </w:rPr>
            </w:pPr>
            <w:r w:rsidRPr="002E62A6">
              <w:rPr>
                <w:color w:val="000000"/>
                <w:lang w:eastAsia="en-GB"/>
              </w:rPr>
              <w:t>31</w:t>
            </w:r>
          </w:p>
        </w:tc>
      </w:tr>
      <w:tr w:rsidR="009B5FF0" w:rsidRPr="002E62A6" w:rsidTr="009B5FF0">
        <w:trPr>
          <w:trHeight w:val="315"/>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9B5FF0" w:rsidRPr="002E62A6" w:rsidRDefault="009B5FF0" w:rsidP="009B5FF0">
            <w:pPr>
              <w:rPr>
                <w:color w:val="000000"/>
                <w:lang w:eastAsia="en-GB"/>
              </w:rPr>
            </w:pPr>
            <w:r w:rsidRPr="002E62A6">
              <w:rPr>
                <w:color w:val="000000"/>
                <w:lang w:eastAsia="en-GB"/>
              </w:rPr>
              <w:t>Razdjel:</w:t>
            </w:r>
          </w:p>
        </w:tc>
        <w:tc>
          <w:tcPr>
            <w:tcW w:w="5800" w:type="dxa"/>
            <w:tcBorders>
              <w:top w:val="nil"/>
              <w:left w:val="nil"/>
              <w:bottom w:val="single" w:sz="4" w:space="0" w:color="auto"/>
              <w:right w:val="single" w:sz="4" w:space="0" w:color="auto"/>
            </w:tcBorders>
            <w:shd w:val="clear" w:color="auto" w:fill="auto"/>
            <w:noWrap/>
            <w:vAlign w:val="bottom"/>
            <w:hideMark/>
          </w:tcPr>
          <w:p w:rsidR="009B5FF0" w:rsidRPr="002E62A6" w:rsidRDefault="004D1924" w:rsidP="009B5FF0">
            <w:pPr>
              <w:rPr>
                <w:color w:val="000000"/>
                <w:lang w:eastAsia="en-GB"/>
              </w:rPr>
            </w:pPr>
            <w:r w:rsidRPr="002E62A6">
              <w:rPr>
                <w:color w:val="000000"/>
                <w:lang w:eastAsia="en-GB"/>
              </w:rPr>
              <w:t>000</w:t>
            </w:r>
          </w:p>
        </w:tc>
      </w:tr>
      <w:tr w:rsidR="009B5FF0" w:rsidRPr="002E62A6" w:rsidTr="009B5FF0">
        <w:trPr>
          <w:trHeight w:val="315"/>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9B5FF0" w:rsidRPr="002E62A6" w:rsidRDefault="009B5FF0" w:rsidP="009B5FF0">
            <w:pPr>
              <w:rPr>
                <w:color w:val="000000"/>
                <w:lang w:eastAsia="en-GB"/>
              </w:rPr>
            </w:pPr>
            <w:r w:rsidRPr="002E62A6">
              <w:rPr>
                <w:color w:val="000000"/>
                <w:lang w:eastAsia="en-GB"/>
              </w:rPr>
              <w:t>Šifra djelatnosti prema NKD-u 2007:</w:t>
            </w:r>
          </w:p>
        </w:tc>
        <w:tc>
          <w:tcPr>
            <w:tcW w:w="5800" w:type="dxa"/>
            <w:tcBorders>
              <w:top w:val="nil"/>
              <w:left w:val="nil"/>
              <w:bottom w:val="single" w:sz="4" w:space="0" w:color="auto"/>
              <w:right w:val="single" w:sz="4" w:space="0" w:color="auto"/>
            </w:tcBorders>
            <w:shd w:val="clear" w:color="auto" w:fill="auto"/>
            <w:noWrap/>
            <w:vAlign w:val="bottom"/>
            <w:hideMark/>
          </w:tcPr>
          <w:p w:rsidR="009B5FF0" w:rsidRPr="002E62A6" w:rsidRDefault="009B5FF0" w:rsidP="009B5FF0">
            <w:pPr>
              <w:rPr>
                <w:color w:val="000000"/>
                <w:lang w:eastAsia="en-GB"/>
              </w:rPr>
            </w:pPr>
            <w:r w:rsidRPr="002E62A6">
              <w:rPr>
                <w:color w:val="000000"/>
                <w:lang w:eastAsia="en-GB"/>
              </w:rPr>
              <w:t>8610 - Djelatnost</w:t>
            </w:r>
            <w:r w:rsidR="004D1924" w:rsidRPr="002E62A6">
              <w:rPr>
                <w:color w:val="000000"/>
                <w:lang w:eastAsia="en-GB"/>
              </w:rPr>
              <w:t>i</w:t>
            </w:r>
            <w:r w:rsidRPr="002E62A6">
              <w:rPr>
                <w:color w:val="000000"/>
                <w:lang w:eastAsia="en-GB"/>
              </w:rPr>
              <w:t xml:space="preserve"> bolnica</w:t>
            </w:r>
          </w:p>
        </w:tc>
      </w:tr>
      <w:tr w:rsidR="009B5FF0" w:rsidRPr="002E62A6" w:rsidTr="009B5FF0">
        <w:trPr>
          <w:trHeight w:val="315"/>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9B5FF0" w:rsidRPr="002E62A6" w:rsidRDefault="009B5FF0" w:rsidP="009B5FF0">
            <w:pPr>
              <w:rPr>
                <w:color w:val="000000"/>
                <w:lang w:eastAsia="en-GB"/>
              </w:rPr>
            </w:pPr>
            <w:r w:rsidRPr="002E62A6">
              <w:rPr>
                <w:color w:val="000000"/>
                <w:lang w:eastAsia="en-GB"/>
              </w:rPr>
              <w:t>Šifra županije:</w:t>
            </w:r>
          </w:p>
        </w:tc>
        <w:tc>
          <w:tcPr>
            <w:tcW w:w="5800" w:type="dxa"/>
            <w:tcBorders>
              <w:top w:val="nil"/>
              <w:left w:val="nil"/>
              <w:bottom w:val="single" w:sz="4" w:space="0" w:color="auto"/>
              <w:right w:val="single" w:sz="4" w:space="0" w:color="auto"/>
            </w:tcBorders>
            <w:shd w:val="clear" w:color="auto" w:fill="auto"/>
            <w:noWrap/>
            <w:vAlign w:val="bottom"/>
            <w:hideMark/>
          </w:tcPr>
          <w:p w:rsidR="009B5FF0" w:rsidRPr="002E62A6" w:rsidRDefault="009B5FF0" w:rsidP="009B5FF0">
            <w:pPr>
              <w:rPr>
                <w:color w:val="000000"/>
                <w:lang w:eastAsia="en-GB"/>
              </w:rPr>
            </w:pPr>
            <w:r w:rsidRPr="002E62A6">
              <w:rPr>
                <w:color w:val="000000"/>
                <w:lang w:eastAsia="en-GB"/>
              </w:rPr>
              <w:t>302 - Primorsko-goranska županija</w:t>
            </w:r>
          </w:p>
        </w:tc>
      </w:tr>
      <w:tr w:rsidR="009B5FF0" w:rsidRPr="002E62A6" w:rsidTr="009B5FF0">
        <w:trPr>
          <w:trHeight w:val="315"/>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9B5FF0" w:rsidRPr="002E62A6" w:rsidRDefault="009B5FF0" w:rsidP="009B5FF0">
            <w:pPr>
              <w:rPr>
                <w:color w:val="000000"/>
                <w:lang w:eastAsia="en-GB"/>
              </w:rPr>
            </w:pPr>
            <w:r w:rsidRPr="002E62A6">
              <w:rPr>
                <w:color w:val="000000"/>
                <w:lang w:eastAsia="en-GB"/>
              </w:rPr>
              <w:t>Šifra grada / općine:</w:t>
            </w:r>
          </w:p>
        </w:tc>
        <w:tc>
          <w:tcPr>
            <w:tcW w:w="5800" w:type="dxa"/>
            <w:tcBorders>
              <w:top w:val="nil"/>
              <w:left w:val="nil"/>
              <w:bottom w:val="single" w:sz="4" w:space="0" w:color="auto"/>
              <w:right w:val="single" w:sz="4" w:space="0" w:color="auto"/>
            </w:tcBorders>
            <w:shd w:val="clear" w:color="auto" w:fill="auto"/>
            <w:noWrap/>
            <w:vAlign w:val="bottom"/>
            <w:hideMark/>
          </w:tcPr>
          <w:p w:rsidR="009B5FF0" w:rsidRPr="002E62A6" w:rsidRDefault="00B40EC2" w:rsidP="009B5FF0">
            <w:pPr>
              <w:rPr>
                <w:color w:val="000000"/>
                <w:lang w:eastAsia="en-GB"/>
              </w:rPr>
            </w:pPr>
            <w:r w:rsidRPr="002E62A6">
              <w:rPr>
                <w:color w:val="000000"/>
                <w:lang w:eastAsia="en-GB"/>
              </w:rPr>
              <w:t xml:space="preserve">03026 - </w:t>
            </w:r>
            <w:r w:rsidR="004D1924" w:rsidRPr="002E62A6">
              <w:rPr>
                <w:color w:val="000000"/>
                <w:lang w:eastAsia="en-GB"/>
              </w:rPr>
              <w:t>Opatija</w:t>
            </w:r>
          </w:p>
        </w:tc>
      </w:tr>
    </w:tbl>
    <w:p w:rsidR="00A62566" w:rsidRPr="002E62A6" w:rsidRDefault="00A62566">
      <w:r w:rsidRPr="002E62A6">
        <w:t xml:space="preserve"> </w:t>
      </w:r>
    </w:p>
    <w:p w:rsidR="00A62566" w:rsidRPr="002E62A6" w:rsidRDefault="00A62566"/>
    <w:p w:rsidR="00234F7A" w:rsidRPr="002E62A6" w:rsidRDefault="00A62566" w:rsidP="00F40D33">
      <w:pPr>
        <w:pStyle w:val="Naslov2"/>
        <w:rPr>
          <w:i/>
        </w:rPr>
      </w:pPr>
      <w:r w:rsidRPr="002E62A6">
        <w:rPr>
          <w:i/>
        </w:rPr>
        <w:t>BILJEŠKE</w:t>
      </w:r>
    </w:p>
    <w:p w:rsidR="00234F7A" w:rsidRPr="002E62A6" w:rsidRDefault="00A62566" w:rsidP="00F40D33">
      <w:pPr>
        <w:pStyle w:val="Naslov2"/>
        <w:rPr>
          <w:i/>
        </w:rPr>
      </w:pPr>
      <w:r w:rsidRPr="002E62A6">
        <w:rPr>
          <w:i/>
        </w:rPr>
        <w:t xml:space="preserve">UZ  </w:t>
      </w:r>
      <w:r w:rsidR="00234F7A" w:rsidRPr="002E62A6">
        <w:rPr>
          <w:i/>
        </w:rPr>
        <w:t>FI</w:t>
      </w:r>
      <w:r w:rsidRPr="002E62A6">
        <w:rPr>
          <w:i/>
        </w:rPr>
        <w:t>NANCIJSK</w:t>
      </w:r>
      <w:r w:rsidR="00234F7A" w:rsidRPr="002E62A6">
        <w:rPr>
          <w:i/>
        </w:rPr>
        <w:t>E</w:t>
      </w:r>
      <w:r w:rsidRPr="002E62A6">
        <w:rPr>
          <w:i/>
        </w:rPr>
        <w:t xml:space="preserve"> IZVJEŠ</w:t>
      </w:r>
      <w:r w:rsidR="00234F7A" w:rsidRPr="002E62A6">
        <w:rPr>
          <w:i/>
        </w:rPr>
        <w:t>TAJE</w:t>
      </w:r>
    </w:p>
    <w:p w:rsidR="00A62566" w:rsidRPr="002E62A6" w:rsidRDefault="00A62566" w:rsidP="00F40D33">
      <w:pPr>
        <w:pStyle w:val="Naslov2"/>
        <w:rPr>
          <w:i/>
        </w:rPr>
      </w:pPr>
      <w:r w:rsidRPr="002E62A6">
        <w:rPr>
          <w:i/>
        </w:rPr>
        <w:t xml:space="preserve">ZA </w:t>
      </w:r>
      <w:r w:rsidR="00234F7A" w:rsidRPr="002E62A6">
        <w:rPr>
          <w:i/>
        </w:rPr>
        <w:t xml:space="preserve">RAZDOBLJE OD 01.SIJEČNJA DO 31.PROSINCA </w:t>
      </w:r>
      <w:r w:rsidRPr="002E62A6">
        <w:rPr>
          <w:i/>
        </w:rPr>
        <w:t>20</w:t>
      </w:r>
      <w:r w:rsidR="00BC1F8E" w:rsidRPr="002E62A6">
        <w:rPr>
          <w:i/>
        </w:rPr>
        <w:t>2</w:t>
      </w:r>
      <w:r w:rsidR="00165D2F" w:rsidRPr="002E62A6">
        <w:rPr>
          <w:i/>
        </w:rPr>
        <w:t>2</w:t>
      </w:r>
      <w:r w:rsidRPr="002E62A6">
        <w:rPr>
          <w:i/>
        </w:rPr>
        <w:t>. GODIN</w:t>
      </w:r>
      <w:r w:rsidR="00234F7A" w:rsidRPr="002E62A6">
        <w:rPr>
          <w:i/>
        </w:rPr>
        <w:t>E</w:t>
      </w:r>
    </w:p>
    <w:p w:rsidR="00D67C67" w:rsidRPr="002E62A6" w:rsidRDefault="00840E66" w:rsidP="00D67C67">
      <w:r w:rsidRPr="002E62A6">
        <w:t xml:space="preserve">  </w:t>
      </w:r>
    </w:p>
    <w:p w:rsidR="00A62566" w:rsidRPr="002E62A6" w:rsidRDefault="00A62566">
      <w:pPr>
        <w:rPr>
          <w:i/>
        </w:rPr>
      </w:pPr>
    </w:p>
    <w:p w:rsidR="00B9319F" w:rsidRPr="002E62A6" w:rsidRDefault="00B9319F" w:rsidP="00B9319F">
      <w:pPr>
        <w:jc w:val="both"/>
      </w:pPr>
      <w:r w:rsidRPr="002E62A6">
        <w:t xml:space="preserve">Thalassotherapia Opatija </w:t>
      </w:r>
      <w:r w:rsidR="009B5FF0" w:rsidRPr="002E62A6">
        <w:t xml:space="preserve">čiji </w:t>
      </w:r>
      <w:r w:rsidRPr="002E62A6">
        <w:t>je osniv</w:t>
      </w:r>
      <w:r w:rsidR="009B5FF0" w:rsidRPr="002E62A6">
        <w:t>ač Primorsko-goranska županija, u</w:t>
      </w:r>
      <w:r w:rsidR="00D67C67" w:rsidRPr="002E62A6">
        <w:t>j</w:t>
      </w:r>
      <w:r w:rsidRPr="002E62A6">
        <w:t>edno ima status Klinike za liječenje, rehabilitaciju i prevenciju bolesti srca i krvnih žila Medicinskog fakulteta Sveučilišta u Rijeci</w:t>
      </w:r>
      <w:r w:rsidR="009B5FF0" w:rsidRPr="002E62A6">
        <w:t>.</w:t>
      </w:r>
    </w:p>
    <w:p w:rsidR="009B5FF0" w:rsidRPr="002E62A6" w:rsidRDefault="009B5FF0" w:rsidP="00B9319F">
      <w:pPr>
        <w:jc w:val="both"/>
      </w:pPr>
    </w:p>
    <w:p w:rsidR="00B9319F" w:rsidRPr="002E62A6" w:rsidRDefault="00B9319F" w:rsidP="00B9319F">
      <w:pPr>
        <w:jc w:val="both"/>
      </w:pPr>
      <w:r w:rsidRPr="002E62A6">
        <w:t>Osim navedenoga Thalassotherapia Opatija je:</w:t>
      </w:r>
    </w:p>
    <w:p w:rsidR="00B9319F" w:rsidRPr="002E62A6" w:rsidRDefault="00B9319F" w:rsidP="00B9319F">
      <w:pPr>
        <w:numPr>
          <w:ilvl w:val="0"/>
          <w:numId w:val="5"/>
        </w:numPr>
        <w:jc w:val="both"/>
      </w:pPr>
      <w:r w:rsidRPr="002E62A6">
        <w:t>Referentni centar za zdravstveni turizam i medicinski programirani odmor Ministarstva zdrav</w:t>
      </w:r>
      <w:r w:rsidR="00714DBB" w:rsidRPr="002E62A6">
        <w:t>stva</w:t>
      </w:r>
      <w:r w:rsidRPr="002E62A6">
        <w:t xml:space="preserve"> RH</w:t>
      </w:r>
    </w:p>
    <w:p w:rsidR="00686C33" w:rsidRPr="002E62A6" w:rsidRDefault="00B9319F" w:rsidP="00B9319F">
      <w:pPr>
        <w:numPr>
          <w:ilvl w:val="0"/>
          <w:numId w:val="5"/>
        </w:numPr>
        <w:jc w:val="both"/>
      </w:pPr>
      <w:r w:rsidRPr="002E62A6">
        <w:t xml:space="preserve">Referentni centar za rehabilitaciju </w:t>
      </w:r>
      <w:r w:rsidR="00686C33" w:rsidRPr="002E62A6">
        <w:t>srčanih bolesnika Ministarstva zdravstva RH</w:t>
      </w:r>
    </w:p>
    <w:p w:rsidR="00B9319F" w:rsidRPr="002E62A6" w:rsidRDefault="00B9319F" w:rsidP="00B9319F">
      <w:pPr>
        <w:numPr>
          <w:ilvl w:val="0"/>
          <w:numId w:val="5"/>
        </w:numPr>
        <w:jc w:val="both"/>
      </w:pPr>
      <w:r w:rsidRPr="002E62A6">
        <w:t>Nastavna baz</w:t>
      </w:r>
      <w:r w:rsidR="00686C33" w:rsidRPr="002E62A6">
        <w:t>a</w:t>
      </w:r>
      <w:r w:rsidRPr="002E62A6">
        <w:t xml:space="preserve"> Medicinskog fakulteta u Rijeci i Medicinskog fakulteta u Osijeku </w:t>
      </w:r>
    </w:p>
    <w:p w:rsidR="00B9319F" w:rsidRPr="002E62A6" w:rsidRDefault="00B9319F" w:rsidP="00B9319F">
      <w:pPr>
        <w:numPr>
          <w:ilvl w:val="0"/>
          <w:numId w:val="5"/>
        </w:numPr>
        <w:jc w:val="both"/>
      </w:pPr>
      <w:r w:rsidRPr="002E62A6">
        <w:t xml:space="preserve">Katedra za rehabilitacijsku i sportsku medicinu Medicinskog fakulteta u Rijeci </w:t>
      </w:r>
    </w:p>
    <w:p w:rsidR="00686C33" w:rsidRPr="002E62A6" w:rsidRDefault="00686C33" w:rsidP="00B9319F">
      <w:pPr>
        <w:numPr>
          <w:ilvl w:val="0"/>
          <w:numId w:val="5"/>
        </w:numPr>
        <w:jc w:val="both"/>
      </w:pPr>
      <w:r w:rsidRPr="002E62A6">
        <w:t>Katedra za fizikalnu medicinu Fakulteta zdravstvenih studija u Rijeci</w:t>
      </w:r>
    </w:p>
    <w:p w:rsidR="00D75EB8" w:rsidRPr="002E62A6" w:rsidRDefault="00D75EB8" w:rsidP="00D75EB8">
      <w:pPr>
        <w:jc w:val="both"/>
      </w:pPr>
    </w:p>
    <w:p w:rsidR="00E004D3" w:rsidRPr="002E62A6" w:rsidRDefault="00E004D3" w:rsidP="00E004D3">
      <w:r w:rsidRPr="002E62A6">
        <w:t xml:space="preserve">Ustanova zapošljava 273 djelatnika od  kojih medicinsko osoblje čini 150 zaposlenika te  administrativno-tehničko osoblje 123 zaposlenika. </w:t>
      </w:r>
    </w:p>
    <w:p w:rsidR="001D4AA1" w:rsidRPr="002E62A6" w:rsidRDefault="001D4AA1" w:rsidP="00E004D3"/>
    <w:p w:rsidR="001D4AA1" w:rsidRPr="002E62A6" w:rsidRDefault="001D4AA1" w:rsidP="001D4AA1">
      <w:r w:rsidRPr="002E62A6">
        <w:t>Prihode poslovanja Ustanova ostvaruje od pružanja usluga osiguranicima HZZO-a iz osnovnog zdravstvenog osiguranja, od sudjelovanja pacijenata u cijeni usluge (dopunsko, participacija), od vlastitih prihoda s tržišta, iz Proračuna PGŽ-a  i decentraliziranih sredstava te donacija.</w:t>
      </w:r>
    </w:p>
    <w:p w:rsidR="001D4AA1" w:rsidRPr="002E62A6" w:rsidRDefault="001D4AA1" w:rsidP="00E004D3"/>
    <w:p w:rsidR="00E004D3" w:rsidRPr="002E62A6" w:rsidRDefault="00E004D3" w:rsidP="00D75EB8">
      <w:pPr>
        <w:jc w:val="both"/>
      </w:pPr>
    </w:p>
    <w:p w:rsidR="00A62566" w:rsidRPr="002E62A6" w:rsidRDefault="00A62566">
      <w:pPr>
        <w:rPr>
          <w:i/>
        </w:rPr>
      </w:pPr>
    </w:p>
    <w:p w:rsidR="00CD67C1" w:rsidRPr="002E62A6" w:rsidRDefault="00CD67C1">
      <w:pPr>
        <w:rPr>
          <w:i/>
        </w:rPr>
      </w:pPr>
    </w:p>
    <w:p w:rsidR="00CD67C1" w:rsidRPr="002E62A6" w:rsidRDefault="00CD67C1">
      <w:pPr>
        <w:rPr>
          <w:i/>
        </w:rPr>
      </w:pPr>
    </w:p>
    <w:p w:rsidR="00663137" w:rsidRPr="002E62A6" w:rsidRDefault="00663137">
      <w:pPr>
        <w:ind w:firstLine="360"/>
        <w:jc w:val="both"/>
      </w:pPr>
    </w:p>
    <w:p w:rsidR="00A61254" w:rsidRPr="002E62A6" w:rsidRDefault="00A61254" w:rsidP="00A61254">
      <w:pPr>
        <w:ind w:firstLine="360"/>
        <w:jc w:val="both"/>
      </w:pPr>
      <w:r w:rsidRPr="002E62A6">
        <w:lastRenderedPageBreak/>
        <w:t>U nastavku dajemo obrazloženje obrazaca po pojedinim pozicijama, a koje odstupaju više od 10 % od prethodne godine, kao i druga značajnija odstupanja.</w:t>
      </w:r>
    </w:p>
    <w:p w:rsidR="00A61254" w:rsidRPr="002E62A6" w:rsidRDefault="00A61254">
      <w:pPr>
        <w:ind w:firstLine="360"/>
        <w:jc w:val="both"/>
      </w:pPr>
    </w:p>
    <w:p w:rsidR="00663137" w:rsidRPr="002E62A6" w:rsidRDefault="00663137">
      <w:pPr>
        <w:ind w:firstLine="360"/>
        <w:jc w:val="both"/>
      </w:pPr>
    </w:p>
    <w:p w:rsidR="00663137" w:rsidRPr="002E62A6" w:rsidRDefault="00663137" w:rsidP="00663137">
      <w:pPr>
        <w:ind w:left="360"/>
        <w:jc w:val="both"/>
        <w:rPr>
          <w:b/>
          <w:u w:val="single"/>
        </w:rPr>
      </w:pPr>
      <w:r w:rsidRPr="002E62A6">
        <w:rPr>
          <w:b/>
          <w:u w:val="single"/>
        </w:rPr>
        <w:t>BILJEŠKE UZ OBRAZAC     -      PR-RAS na dan 31. prosinca 2022.god.</w:t>
      </w:r>
    </w:p>
    <w:p w:rsidR="00663137" w:rsidRPr="002E62A6" w:rsidRDefault="00663137" w:rsidP="00663137">
      <w:pPr>
        <w:pStyle w:val="Odlomakpopisa"/>
        <w:ind w:left="360"/>
        <w:jc w:val="both"/>
      </w:pPr>
    </w:p>
    <w:p w:rsidR="00663137" w:rsidRPr="002E62A6" w:rsidRDefault="00663137" w:rsidP="00663137">
      <w:pPr>
        <w:pStyle w:val="Odlomakpopisa"/>
        <w:numPr>
          <w:ilvl w:val="0"/>
          <w:numId w:val="4"/>
        </w:numPr>
        <w:jc w:val="both"/>
      </w:pPr>
      <w:r w:rsidRPr="002E62A6">
        <w:t xml:space="preserve">Na poziciji </w:t>
      </w:r>
      <w:r w:rsidR="0084362E" w:rsidRPr="002E62A6">
        <w:t>6341</w:t>
      </w:r>
      <w:r w:rsidRPr="002E62A6">
        <w:t xml:space="preserve"> Tekuće pomoći od izvanproračunskih korisnika, indeks </w:t>
      </w:r>
      <w:r w:rsidR="0084362E" w:rsidRPr="002E62A6">
        <w:t>81</w:t>
      </w:r>
      <w:r w:rsidRPr="002E62A6">
        <w:t>,</w:t>
      </w:r>
      <w:r w:rsidR="0084362E" w:rsidRPr="002E62A6">
        <w:t>6</w:t>
      </w:r>
      <w:r w:rsidRPr="002E62A6">
        <w:t xml:space="preserve">, </w:t>
      </w:r>
      <w:r w:rsidR="000B2EA6" w:rsidRPr="002E62A6">
        <w:t>zbog</w:t>
      </w:r>
      <w:r w:rsidRPr="002E62A6">
        <w:t xml:space="preserve"> </w:t>
      </w:r>
      <w:r w:rsidR="0084362E" w:rsidRPr="002E62A6">
        <w:t>manj</w:t>
      </w:r>
      <w:r w:rsidR="000B2EA6" w:rsidRPr="002E62A6">
        <w:t>eg broja</w:t>
      </w:r>
      <w:r w:rsidRPr="002E62A6">
        <w:t xml:space="preserve"> pripravnika za koje nam HZZZ refundira bruto plaću i druge  materijalne izdatke.</w:t>
      </w:r>
    </w:p>
    <w:p w:rsidR="00663137" w:rsidRPr="002E62A6" w:rsidRDefault="00663137" w:rsidP="00663137">
      <w:pPr>
        <w:pStyle w:val="Odlomakpopisa"/>
        <w:ind w:left="502"/>
        <w:jc w:val="both"/>
      </w:pPr>
    </w:p>
    <w:p w:rsidR="00663137" w:rsidRPr="002E62A6" w:rsidRDefault="00663137" w:rsidP="00663137">
      <w:pPr>
        <w:pStyle w:val="Odlomakpopisa"/>
        <w:numPr>
          <w:ilvl w:val="0"/>
          <w:numId w:val="4"/>
        </w:numPr>
        <w:jc w:val="both"/>
      </w:pPr>
      <w:r w:rsidRPr="002E62A6">
        <w:t xml:space="preserve">Na poziciji </w:t>
      </w:r>
      <w:r w:rsidR="005C67A2" w:rsidRPr="002E62A6">
        <w:t>6361</w:t>
      </w:r>
      <w:r w:rsidRPr="002E62A6">
        <w:t xml:space="preserve"> </w:t>
      </w:r>
      <w:r w:rsidR="005C67A2" w:rsidRPr="002E62A6">
        <w:t>Tekuće p</w:t>
      </w:r>
      <w:r w:rsidRPr="002E62A6">
        <w:t>omoći proračunskim korisnicima iz proračuna koji im nije nadležan, indeks</w:t>
      </w:r>
      <w:r w:rsidR="005C67A2" w:rsidRPr="002E62A6">
        <w:t xml:space="preserve"> 7.019,00.</w:t>
      </w:r>
      <w:r w:rsidRPr="002E62A6">
        <w:t xml:space="preserve"> </w:t>
      </w:r>
      <w:r w:rsidR="005C67A2" w:rsidRPr="002E62A6">
        <w:t>U poslovnoj 2022.godini Ustanovi su doznačena sredstva u ukupnom iznosu od 765.005,73</w:t>
      </w:r>
      <w:r w:rsidRPr="002E62A6">
        <w:t xml:space="preserve"> kn</w:t>
      </w:r>
      <w:r w:rsidR="005C67A2" w:rsidRPr="002E62A6">
        <w:t xml:space="preserve"> </w:t>
      </w:r>
      <w:r w:rsidR="001372DA" w:rsidRPr="002E62A6">
        <w:t xml:space="preserve">za isplatu razlike iznosa uvećanja plaće za prekovremeni rad radnicima temeljem Ugovora sa Primorsko-goranskom županijom. </w:t>
      </w:r>
    </w:p>
    <w:p w:rsidR="00663137" w:rsidRPr="002E62A6" w:rsidRDefault="00663137" w:rsidP="00663137">
      <w:pPr>
        <w:ind w:left="720"/>
        <w:jc w:val="both"/>
      </w:pPr>
    </w:p>
    <w:p w:rsidR="00FC03E6" w:rsidRPr="002E62A6" w:rsidRDefault="00663137" w:rsidP="00663137">
      <w:pPr>
        <w:numPr>
          <w:ilvl w:val="0"/>
          <w:numId w:val="4"/>
        </w:numPr>
        <w:jc w:val="both"/>
      </w:pPr>
      <w:r w:rsidRPr="002E62A6">
        <w:t xml:space="preserve">Na poziciji </w:t>
      </w:r>
      <w:r w:rsidR="00FC03E6" w:rsidRPr="002E62A6">
        <w:t>6414</w:t>
      </w:r>
      <w:r w:rsidRPr="002E62A6">
        <w:t xml:space="preserve"> Prihodi od </w:t>
      </w:r>
      <w:r w:rsidR="00FC03E6" w:rsidRPr="002E62A6">
        <w:t>zateznih kamata</w:t>
      </w:r>
      <w:r w:rsidRPr="002E62A6">
        <w:t xml:space="preserve">, indeks </w:t>
      </w:r>
      <w:r w:rsidR="00FC03E6" w:rsidRPr="002E62A6">
        <w:t>2.095</w:t>
      </w:r>
      <w:r w:rsidRPr="002E62A6">
        <w:t>,</w:t>
      </w:r>
      <w:r w:rsidR="00FC03E6" w:rsidRPr="002E62A6">
        <w:t>3</w:t>
      </w:r>
      <w:r w:rsidRPr="002E62A6">
        <w:t xml:space="preserve">, </w:t>
      </w:r>
      <w:r w:rsidR="00FC03E6" w:rsidRPr="002E62A6">
        <w:t>povećanje u nominalnoj vrijednosti od 917,82 kn koje se odnosi na prihode ostvarene temeljem pokrenutih ovrha prema dužnicima.</w:t>
      </w:r>
    </w:p>
    <w:p w:rsidR="00FC03E6" w:rsidRPr="002E62A6" w:rsidRDefault="00FC03E6" w:rsidP="00FC03E6">
      <w:pPr>
        <w:pStyle w:val="Odlomakpopisa"/>
      </w:pPr>
    </w:p>
    <w:p w:rsidR="00FC03E6" w:rsidRPr="002E62A6" w:rsidRDefault="00FC03E6" w:rsidP="00FC03E6">
      <w:pPr>
        <w:numPr>
          <w:ilvl w:val="0"/>
          <w:numId w:val="4"/>
        </w:numPr>
        <w:jc w:val="both"/>
      </w:pPr>
      <w:r w:rsidRPr="002E62A6">
        <w:t>Na poziciji 6415 Prihodi od pozitivnih tečajnih razlika i razlika zbog promjene valutne klauzule, u 2022.godini ostvareni su veći prihodi zbog poslovanja sa ino partnerima i ostvarivanja prihoda u drugim valutama.</w:t>
      </w:r>
    </w:p>
    <w:p w:rsidR="008930EA" w:rsidRPr="002E62A6" w:rsidRDefault="008930EA" w:rsidP="008930EA">
      <w:pPr>
        <w:pStyle w:val="Odlomakpopisa"/>
      </w:pPr>
    </w:p>
    <w:p w:rsidR="00663137" w:rsidRPr="002E62A6" w:rsidRDefault="00663137" w:rsidP="00663137">
      <w:pPr>
        <w:numPr>
          <w:ilvl w:val="0"/>
          <w:numId w:val="4"/>
        </w:numPr>
        <w:jc w:val="both"/>
      </w:pPr>
      <w:r w:rsidRPr="002E62A6">
        <w:t xml:space="preserve">Na poziciji </w:t>
      </w:r>
      <w:r w:rsidR="008930EA" w:rsidRPr="002E62A6">
        <w:t>6615</w:t>
      </w:r>
      <w:r w:rsidRPr="002E62A6">
        <w:t xml:space="preserve">, Prihodi od prodaje proizvoda i robe te pruženih usluga, u iznosu od </w:t>
      </w:r>
      <w:r w:rsidR="008930EA" w:rsidRPr="002E62A6">
        <w:t xml:space="preserve">15.719.101,30 kn </w:t>
      </w:r>
      <w:r w:rsidRPr="002E62A6">
        <w:t xml:space="preserve">(u protekloj godini </w:t>
      </w:r>
      <w:r w:rsidR="008930EA" w:rsidRPr="002E62A6">
        <w:t>9.004.695,00 kn</w:t>
      </w:r>
      <w:r w:rsidRPr="002E62A6">
        <w:t>)  indeks 1</w:t>
      </w:r>
      <w:r w:rsidR="008930EA" w:rsidRPr="002E62A6">
        <w:t>74</w:t>
      </w:r>
      <w:r w:rsidRPr="002E62A6">
        <w:t>,</w:t>
      </w:r>
      <w:r w:rsidR="008930EA" w:rsidRPr="002E62A6">
        <w:t>6</w:t>
      </w:r>
      <w:r w:rsidRPr="002E62A6">
        <w:t>, veći je zbog cjelokupnog angažmana svih djelatnika ustanove da se medicinske usluge na tržištu kao i usluge prema svim gostima i klijentima odrade čim više.</w:t>
      </w:r>
      <w:r w:rsidR="00FD08A9" w:rsidRPr="002E62A6">
        <w:t xml:space="preserve"> Ujedno nakon perioda ograničavanja u radu zbog Covid-a ove godine vratili su nam se dugogodišnji ino pacijenti i gosti.</w:t>
      </w:r>
    </w:p>
    <w:p w:rsidR="008930EA" w:rsidRPr="002E62A6" w:rsidRDefault="008930EA" w:rsidP="008930EA">
      <w:pPr>
        <w:pStyle w:val="Odlomakpopisa"/>
      </w:pPr>
    </w:p>
    <w:p w:rsidR="00663137" w:rsidRPr="002E62A6" w:rsidRDefault="00663137" w:rsidP="00663137">
      <w:pPr>
        <w:numPr>
          <w:ilvl w:val="0"/>
          <w:numId w:val="4"/>
        </w:numPr>
        <w:jc w:val="both"/>
      </w:pPr>
      <w:r w:rsidRPr="002E62A6">
        <w:t xml:space="preserve">Na poziciji </w:t>
      </w:r>
      <w:r w:rsidR="008930EA" w:rsidRPr="002E62A6">
        <w:t>663</w:t>
      </w:r>
      <w:r w:rsidRPr="002E62A6">
        <w:t>, Donacije od pravnih i fizičkih osoba izvan općeg proračuna</w:t>
      </w:r>
      <w:r w:rsidR="008930EA" w:rsidRPr="002E62A6">
        <w:t xml:space="preserve"> i povrat donacija po protestiranim jamstvima</w:t>
      </w:r>
      <w:r w:rsidRPr="002E62A6">
        <w:t xml:space="preserve">, indeks </w:t>
      </w:r>
      <w:r w:rsidR="008930EA" w:rsidRPr="002E62A6">
        <w:t>155</w:t>
      </w:r>
      <w:r w:rsidRPr="002E62A6">
        <w:t>,1, odnos</w:t>
      </w:r>
      <w:r w:rsidR="00A16975" w:rsidRPr="002E62A6">
        <w:t>e</w:t>
      </w:r>
      <w:r w:rsidRPr="002E62A6">
        <w:t xml:space="preserve"> se na </w:t>
      </w:r>
      <w:r w:rsidR="008930EA" w:rsidRPr="002E62A6">
        <w:t xml:space="preserve">tekuće </w:t>
      </w:r>
      <w:r w:rsidRPr="002E62A6">
        <w:t xml:space="preserve">donacije </w:t>
      </w:r>
      <w:r w:rsidR="008930EA" w:rsidRPr="002E62A6">
        <w:t xml:space="preserve">za potrebe edukacije medicinskog osoblja te </w:t>
      </w:r>
      <w:r w:rsidR="00A16975" w:rsidRPr="002E62A6">
        <w:t>prilagodbu</w:t>
      </w:r>
      <w:r w:rsidR="008930EA" w:rsidRPr="002E62A6">
        <w:t xml:space="preserve"> i </w:t>
      </w:r>
      <w:r w:rsidR="00A16975" w:rsidRPr="002E62A6">
        <w:t>uređenje</w:t>
      </w:r>
      <w:r w:rsidR="008930EA" w:rsidRPr="002E62A6">
        <w:t xml:space="preserve"> dermatološk</w:t>
      </w:r>
      <w:r w:rsidR="00A16975" w:rsidRPr="002E62A6">
        <w:t>e</w:t>
      </w:r>
      <w:r w:rsidR="008930EA" w:rsidRPr="002E62A6">
        <w:t xml:space="preserve"> ambulant</w:t>
      </w:r>
      <w:r w:rsidR="00A16975" w:rsidRPr="002E62A6">
        <w:t xml:space="preserve">e </w:t>
      </w:r>
      <w:r w:rsidR="00043738" w:rsidRPr="002E62A6">
        <w:t>i</w:t>
      </w:r>
      <w:r w:rsidR="008930EA" w:rsidRPr="002E62A6">
        <w:t xml:space="preserve"> </w:t>
      </w:r>
      <w:r w:rsidR="00A16975" w:rsidRPr="002E62A6">
        <w:t>kapitalne donacije medicinske opreme.</w:t>
      </w:r>
      <w:r w:rsidRPr="002E62A6">
        <w:t xml:space="preserve"> </w:t>
      </w:r>
    </w:p>
    <w:p w:rsidR="00A16975" w:rsidRPr="002E62A6" w:rsidRDefault="00A16975" w:rsidP="00A16975">
      <w:pPr>
        <w:ind w:left="502"/>
        <w:jc w:val="both"/>
      </w:pPr>
    </w:p>
    <w:p w:rsidR="00663137" w:rsidRPr="002E62A6" w:rsidRDefault="00663137" w:rsidP="00663137">
      <w:pPr>
        <w:pStyle w:val="Odlomakpopisa"/>
        <w:numPr>
          <w:ilvl w:val="0"/>
          <w:numId w:val="4"/>
        </w:numPr>
        <w:jc w:val="both"/>
      </w:pPr>
      <w:r w:rsidRPr="002E62A6">
        <w:t xml:space="preserve">Na poziciji </w:t>
      </w:r>
      <w:r w:rsidR="00A16975" w:rsidRPr="002E62A6">
        <w:t>671</w:t>
      </w:r>
      <w:r w:rsidRPr="002E62A6">
        <w:t xml:space="preserve">, Prihodi iz nadležnog proračuna za financiranje redovne djelatnosti proračunskih korisnika, indeks </w:t>
      </w:r>
      <w:r w:rsidR="00A16975" w:rsidRPr="002E62A6">
        <w:t>127</w:t>
      </w:r>
      <w:r w:rsidRPr="002E62A6">
        <w:t>,</w:t>
      </w:r>
      <w:r w:rsidR="00A16975" w:rsidRPr="002E62A6">
        <w:t>3</w:t>
      </w:r>
      <w:r w:rsidRPr="002E62A6">
        <w:t xml:space="preserve">. Od primljenog iznosa </w:t>
      </w:r>
      <w:r w:rsidR="00833540" w:rsidRPr="002E62A6">
        <w:t>7</w:t>
      </w:r>
      <w:r w:rsidRPr="002E62A6">
        <w:t>.</w:t>
      </w:r>
      <w:r w:rsidR="00833540" w:rsidRPr="002E62A6">
        <w:t>340</w:t>
      </w:r>
      <w:r w:rsidRPr="002E62A6">
        <w:t>.</w:t>
      </w:r>
      <w:r w:rsidR="00833540" w:rsidRPr="002E62A6">
        <w:t>670</w:t>
      </w:r>
      <w:r w:rsidRPr="002E62A6">
        <w:t>,0</w:t>
      </w:r>
      <w:r w:rsidR="00833540" w:rsidRPr="002E62A6">
        <w:t>9</w:t>
      </w:r>
      <w:r w:rsidRPr="002E62A6">
        <w:t xml:space="preserve"> kn  </w:t>
      </w:r>
      <w:r w:rsidR="00833540" w:rsidRPr="002E62A6">
        <w:t>je za financiranje rashoda poslovanja predviđeno je 2</w:t>
      </w:r>
      <w:r w:rsidRPr="002E62A6">
        <w:t>.</w:t>
      </w:r>
      <w:r w:rsidR="00833540" w:rsidRPr="002E62A6">
        <w:t>890</w:t>
      </w:r>
      <w:r w:rsidRPr="002E62A6">
        <w:t>.</w:t>
      </w:r>
      <w:r w:rsidR="00833540" w:rsidRPr="002E62A6">
        <w:t>695,99</w:t>
      </w:r>
      <w:r w:rsidRPr="002E62A6">
        <w:t xml:space="preserve"> kn, zatim </w:t>
      </w:r>
      <w:r w:rsidR="00833540" w:rsidRPr="002E62A6">
        <w:t>3.400.224,10</w:t>
      </w:r>
      <w:r w:rsidRPr="002E62A6">
        <w:t xml:space="preserve"> kn predviđeno je za financiranje nabave nefinancijske imovine te 1.049.750,00 kn za financiranje izdataka za financijsku imovinu i otplatu zajmova. Sredstva su u cijelosti utrošena namjenski i u skladu s planom. </w:t>
      </w:r>
    </w:p>
    <w:p w:rsidR="00663137" w:rsidRPr="002E62A6" w:rsidRDefault="00663137" w:rsidP="00663137">
      <w:pPr>
        <w:pStyle w:val="Odlomakpopisa"/>
      </w:pPr>
    </w:p>
    <w:p w:rsidR="00663137" w:rsidRPr="002E62A6" w:rsidRDefault="00663137" w:rsidP="00663137">
      <w:pPr>
        <w:pStyle w:val="Odlomakpopisa"/>
        <w:numPr>
          <w:ilvl w:val="0"/>
          <w:numId w:val="4"/>
        </w:numPr>
        <w:ind w:left="720"/>
        <w:jc w:val="both"/>
      </w:pPr>
      <w:r w:rsidRPr="002E62A6">
        <w:t xml:space="preserve">Na poziciji </w:t>
      </w:r>
      <w:r w:rsidR="00CC6F20" w:rsidRPr="002E62A6">
        <w:t>673</w:t>
      </w:r>
      <w:r w:rsidRPr="002E62A6">
        <w:t xml:space="preserve"> Prihodi od HZZO-a na temelju ugovornih odnosa, indeks 1</w:t>
      </w:r>
      <w:r w:rsidR="00584E23" w:rsidRPr="002E62A6">
        <w:t>05</w:t>
      </w:r>
      <w:r w:rsidRPr="002E62A6">
        <w:t>,</w:t>
      </w:r>
      <w:r w:rsidR="00584E23" w:rsidRPr="002E62A6">
        <w:t>6</w:t>
      </w:r>
      <w:r w:rsidRPr="002E62A6">
        <w:t xml:space="preserve">, </w:t>
      </w:r>
      <w:r w:rsidR="00584E23" w:rsidRPr="002E62A6">
        <w:t xml:space="preserve">u odnosu na proteklu godinu </w:t>
      </w:r>
      <w:r w:rsidRPr="002E62A6">
        <w:t>ostvareni su veći prihodi</w:t>
      </w:r>
      <w:r w:rsidR="00584E23" w:rsidRPr="002E62A6">
        <w:t xml:space="preserve"> u iznosu od 2.496.634,64 kn</w:t>
      </w:r>
      <w:r w:rsidRPr="002E62A6">
        <w:t xml:space="preserve">. </w:t>
      </w:r>
    </w:p>
    <w:p w:rsidR="00663137" w:rsidRPr="002E62A6" w:rsidRDefault="00663137" w:rsidP="00663137">
      <w:pPr>
        <w:pStyle w:val="Odlomakpopisa"/>
        <w:numPr>
          <w:ilvl w:val="0"/>
          <w:numId w:val="4"/>
        </w:numPr>
        <w:jc w:val="both"/>
      </w:pPr>
      <w:r w:rsidRPr="002E62A6">
        <w:t>Na poziciji</w:t>
      </w:r>
      <w:r w:rsidR="009B1D67" w:rsidRPr="002E62A6">
        <w:t xml:space="preserve"> 683</w:t>
      </w:r>
      <w:r w:rsidRPr="002E62A6">
        <w:t xml:space="preserve"> Ostali prihodi, </w:t>
      </w:r>
      <w:r w:rsidR="009B1D67" w:rsidRPr="002E62A6">
        <w:t xml:space="preserve">povećanje u odnosu na prethodnu godinu </w:t>
      </w:r>
      <w:r w:rsidRPr="002E62A6">
        <w:t>budući je došlo do povećanih refundacija za prekovremene sate, dežurstva liječnika koji su na specijalizaciji u drugim usta</w:t>
      </w:r>
      <w:r w:rsidR="009B1D67" w:rsidRPr="002E62A6">
        <w:t xml:space="preserve">novama (KBC Zagreb, KBC Rijeka), izvršena je korekcija pro rate za 2022.g., naplata prihoda po ovršnim postupcima pokrenutih zbog naplate potraživanja.  </w:t>
      </w:r>
    </w:p>
    <w:p w:rsidR="00854F73" w:rsidRPr="002E62A6" w:rsidRDefault="00854F73" w:rsidP="00854F73">
      <w:pPr>
        <w:pStyle w:val="Odlomakpopisa"/>
      </w:pPr>
    </w:p>
    <w:p w:rsidR="00854F73" w:rsidRPr="002E62A6" w:rsidRDefault="00854F73" w:rsidP="00854F73">
      <w:pPr>
        <w:pStyle w:val="Odlomakpopisa"/>
        <w:ind w:left="502"/>
        <w:jc w:val="both"/>
      </w:pPr>
    </w:p>
    <w:p w:rsidR="00854F73" w:rsidRPr="002E62A6" w:rsidRDefault="00854F73" w:rsidP="00854F73">
      <w:pPr>
        <w:pStyle w:val="Odlomakpopisa"/>
        <w:ind w:left="502"/>
        <w:jc w:val="both"/>
      </w:pPr>
    </w:p>
    <w:tbl>
      <w:tblPr>
        <w:tblW w:w="8976" w:type="dxa"/>
        <w:tblInd w:w="98" w:type="dxa"/>
        <w:tblLook w:val="04A0"/>
      </w:tblPr>
      <w:tblGrid>
        <w:gridCol w:w="1853"/>
        <w:gridCol w:w="222"/>
        <w:gridCol w:w="975"/>
        <w:gridCol w:w="975"/>
        <w:gridCol w:w="1129"/>
        <w:gridCol w:w="975"/>
        <w:gridCol w:w="1269"/>
        <w:gridCol w:w="1788"/>
      </w:tblGrid>
      <w:tr w:rsidR="00854F73" w:rsidRPr="00854F73" w:rsidTr="00854F73">
        <w:trPr>
          <w:trHeight w:val="330"/>
        </w:trPr>
        <w:tc>
          <w:tcPr>
            <w:tcW w:w="7188" w:type="dxa"/>
            <w:gridSpan w:val="7"/>
            <w:tcBorders>
              <w:top w:val="single" w:sz="8" w:space="0" w:color="auto"/>
              <w:left w:val="single" w:sz="8" w:space="0" w:color="auto"/>
              <w:bottom w:val="nil"/>
              <w:right w:val="nil"/>
            </w:tcBorders>
            <w:shd w:val="clear" w:color="auto" w:fill="auto"/>
            <w:noWrap/>
            <w:vAlign w:val="bottom"/>
            <w:hideMark/>
          </w:tcPr>
          <w:p w:rsidR="00854F73" w:rsidRPr="00854F73" w:rsidRDefault="00854F73" w:rsidP="00854F73">
            <w:pPr>
              <w:rPr>
                <w:rFonts w:ascii="Calibri" w:hAnsi="Calibri" w:cs="Calibri"/>
                <w:b/>
                <w:bCs/>
                <w:color w:val="000000"/>
                <w:lang w:eastAsia="hr-HR"/>
              </w:rPr>
            </w:pPr>
            <w:r w:rsidRPr="00854F73">
              <w:rPr>
                <w:rFonts w:ascii="Calibri" w:hAnsi="Calibri" w:cs="Calibri"/>
                <w:b/>
                <w:bCs/>
                <w:color w:val="000000"/>
                <w:lang w:eastAsia="hr-HR"/>
              </w:rPr>
              <w:t>Tabela: Pregled prihoda  i primitaka po izvorima za 2022. godinu</w:t>
            </w:r>
          </w:p>
        </w:tc>
        <w:tc>
          <w:tcPr>
            <w:tcW w:w="1788" w:type="dxa"/>
            <w:tcBorders>
              <w:top w:val="single" w:sz="8" w:space="0" w:color="auto"/>
              <w:left w:val="nil"/>
              <w:bottom w:val="nil"/>
              <w:right w:val="single" w:sz="8" w:space="0" w:color="auto"/>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r w:rsidRPr="00854F73">
              <w:rPr>
                <w:rFonts w:ascii="Calibri" w:hAnsi="Calibri" w:cs="Calibri"/>
                <w:color w:val="000000"/>
                <w:sz w:val="22"/>
                <w:szCs w:val="22"/>
                <w:lang w:eastAsia="hr-HR"/>
              </w:rPr>
              <w:t> </w:t>
            </w:r>
          </w:p>
        </w:tc>
      </w:tr>
      <w:tr w:rsidR="00854F73" w:rsidRPr="00854F73" w:rsidTr="00854F73">
        <w:trPr>
          <w:trHeight w:val="315"/>
        </w:trPr>
        <w:tc>
          <w:tcPr>
            <w:tcW w:w="1865" w:type="dxa"/>
            <w:gridSpan w:val="2"/>
            <w:tcBorders>
              <w:top w:val="single" w:sz="8" w:space="0" w:color="auto"/>
              <w:left w:val="single" w:sz="8" w:space="0" w:color="auto"/>
              <w:bottom w:val="single" w:sz="8" w:space="0" w:color="auto"/>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r w:rsidRPr="00854F73">
              <w:rPr>
                <w:rFonts w:ascii="Calibri" w:hAnsi="Calibri" w:cs="Calibri"/>
                <w:color w:val="000000"/>
                <w:sz w:val="22"/>
                <w:szCs w:val="22"/>
                <w:lang w:eastAsia="hr-HR"/>
              </w:rPr>
              <w:t>PRIHODI PGŽ I DEC</w:t>
            </w:r>
          </w:p>
        </w:tc>
        <w:tc>
          <w:tcPr>
            <w:tcW w:w="975" w:type="dxa"/>
            <w:tcBorders>
              <w:top w:val="single" w:sz="8" w:space="0" w:color="auto"/>
              <w:left w:val="nil"/>
              <w:bottom w:val="single" w:sz="8" w:space="0" w:color="auto"/>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r w:rsidRPr="00854F73">
              <w:rPr>
                <w:rFonts w:ascii="Calibri" w:hAnsi="Calibri" w:cs="Calibri"/>
                <w:color w:val="000000"/>
                <w:sz w:val="22"/>
                <w:szCs w:val="22"/>
                <w:lang w:eastAsia="hr-HR"/>
              </w:rPr>
              <w:t> </w:t>
            </w:r>
          </w:p>
        </w:tc>
        <w:tc>
          <w:tcPr>
            <w:tcW w:w="975" w:type="dxa"/>
            <w:tcBorders>
              <w:top w:val="single" w:sz="8" w:space="0" w:color="auto"/>
              <w:left w:val="nil"/>
              <w:bottom w:val="single" w:sz="8" w:space="0" w:color="auto"/>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r w:rsidRPr="00854F73">
              <w:rPr>
                <w:rFonts w:ascii="Calibri" w:hAnsi="Calibri" w:cs="Calibri"/>
                <w:color w:val="000000"/>
                <w:sz w:val="22"/>
                <w:szCs w:val="22"/>
                <w:lang w:eastAsia="hr-HR"/>
              </w:rPr>
              <w:t> </w:t>
            </w:r>
          </w:p>
        </w:tc>
        <w:tc>
          <w:tcPr>
            <w:tcW w:w="1129" w:type="dxa"/>
            <w:tcBorders>
              <w:top w:val="single" w:sz="8" w:space="0" w:color="auto"/>
              <w:left w:val="nil"/>
              <w:bottom w:val="single" w:sz="8" w:space="0" w:color="auto"/>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r w:rsidRPr="00854F73">
              <w:rPr>
                <w:rFonts w:ascii="Calibri" w:hAnsi="Calibri" w:cs="Calibri"/>
                <w:color w:val="000000"/>
                <w:sz w:val="22"/>
                <w:szCs w:val="22"/>
                <w:lang w:eastAsia="hr-HR"/>
              </w:rPr>
              <w:t> </w:t>
            </w:r>
          </w:p>
        </w:tc>
        <w:tc>
          <w:tcPr>
            <w:tcW w:w="975" w:type="dxa"/>
            <w:tcBorders>
              <w:top w:val="single" w:sz="8" w:space="0" w:color="auto"/>
              <w:left w:val="nil"/>
              <w:bottom w:val="single" w:sz="8" w:space="0" w:color="auto"/>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r w:rsidRPr="00854F73">
              <w:rPr>
                <w:rFonts w:ascii="Calibri" w:hAnsi="Calibri" w:cs="Calibri"/>
                <w:color w:val="000000"/>
                <w:sz w:val="22"/>
                <w:szCs w:val="22"/>
                <w:lang w:eastAsia="hr-HR"/>
              </w:rPr>
              <w:t> </w:t>
            </w:r>
          </w:p>
        </w:tc>
        <w:tc>
          <w:tcPr>
            <w:tcW w:w="1269" w:type="dxa"/>
            <w:tcBorders>
              <w:top w:val="single" w:sz="8" w:space="0" w:color="auto"/>
              <w:left w:val="nil"/>
              <w:bottom w:val="single" w:sz="8" w:space="0" w:color="auto"/>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r w:rsidRPr="00854F73">
              <w:rPr>
                <w:rFonts w:ascii="Calibri" w:hAnsi="Calibri" w:cs="Calibri"/>
                <w:color w:val="000000"/>
                <w:sz w:val="22"/>
                <w:szCs w:val="22"/>
                <w:lang w:eastAsia="hr-HR"/>
              </w:rPr>
              <w:t> </w:t>
            </w:r>
          </w:p>
        </w:tc>
        <w:tc>
          <w:tcPr>
            <w:tcW w:w="1788"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r w:rsidRPr="00854F73">
              <w:rPr>
                <w:rFonts w:ascii="Calibri" w:hAnsi="Calibri" w:cs="Calibri"/>
                <w:color w:val="000000"/>
                <w:sz w:val="22"/>
                <w:szCs w:val="22"/>
                <w:lang w:eastAsia="hr-HR"/>
              </w:rPr>
              <w:t xml:space="preserve">           7.340.670,09 </w:t>
            </w:r>
          </w:p>
        </w:tc>
      </w:tr>
      <w:tr w:rsidR="00854F73" w:rsidRPr="00854F73" w:rsidTr="00854F73">
        <w:trPr>
          <w:trHeight w:val="315"/>
        </w:trPr>
        <w:tc>
          <w:tcPr>
            <w:tcW w:w="1865" w:type="dxa"/>
            <w:gridSpan w:val="2"/>
            <w:tcBorders>
              <w:top w:val="single" w:sz="8" w:space="0" w:color="auto"/>
              <w:left w:val="single" w:sz="8" w:space="0" w:color="auto"/>
              <w:bottom w:val="single" w:sz="8" w:space="0" w:color="auto"/>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r w:rsidRPr="00854F73">
              <w:rPr>
                <w:rFonts w:ascii="Calibri" w:hAnsi="Calibri" w:cs="Calibri"/>
                <w:color w:val="000000"/>
                <w:sz w:val="22"/>
                <w:szCs w:val="22"/>
                <w:lang w:eastAsia="hr-HR"/>
              </w:rPr>
              <w:t>VLASTITI PRIHODI</w:t>
            </w:r>
          </w:p>
        </w:tc>
        <w:tc>
          <w:tcPr>
            <w:tcW w:w="975" w:type="dxa"/>
            <w:tcBorders>
              <w:top w:val="nil"/>
              <w:left w:val="nil"/>
              <w:bottom w:val="single" w:sz="8" w:space="0" w:color="auto"/>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r w:rsidRPr="00854F73">
              <w:rPr>
                <w:rFonts w:ascii="Calibri" w:hAnsi="Calibri" w:cs="Calibri"/>
                <w:color w:val="000000"/>
                <w:sz w:val="22"/>
                <w:szCs w:val="22"/>
                <w:lang w:eastAsia="hr-HR"/>
              </w:rPr>
              <w:t> </w:t>
            </w:r>
          </w:p>
        </w:tc>
        <w:tc>
          <w:tcPr>
            <w:tcW w:w="975" w:type="dxa"/>
            <w:tcBorders>
              <w:top w:val="nil"/>
              <w:left w:val="nil"/>
              <w:bottom w:val="single" w:sz="8" w:space="0" w:color="auto"/>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r w:rsidRPr="00854F73">
              <w:rPr>
                <w:rFonts w:ascii="Calibri" w:hAnsi="Calibri" w:cs="Calibri"/>
                <w:color w:val="000000"/>
                <w:sz w:val="22"/>
                <w:szCs w:val="22"/>
                <w:lang w:eastAsia="hr-HR"/>
              </w:rPr>
              <w:t> </w:t>
            </w:r>
          </w:p>
        </w:tc>
        <w:tc>
          <w:tcPr>
            <w:tcW w:w="1129" w:type="dxa"/>
            <w:tcBorders>
              <w:top w:val="nil"/>
              <w:left w:val="nil"/>
              <w:bottom w:val="single" w:sz="8" w:space="0" w:color="auto"/>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r w:rsidRPr="00854F73">
              <w:rPr>
                <w:rFonts w:ascii="Calibri" w:hAnsi="Calibri" w:cs="Calibri"/>
                <w:color w:val="000000"/>
                <w:sz w:val="22"/>
                <w:szCs w:val="22"/>
                <w:lang w:eastAsia="hr-HR"/>
              </w:rPr>
              <w:t> </w:t>
            </w:r>
          </w:p>
        </w:tc>
        <w:tc>
          <w:tcPr>
            <w:tcW w:w="975" w:type="dxa"/>
            <w:tcBorders>
              <w:top w:val="nil"/>
              <w:left w:val="nil"/>
              <w:bottom w:val="single" w:sz="8" w:space="0" w:color="auto"/>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r w:rsidRPr="00854F73">
              <w:rPr>
                <w:rFonts w:ascii="Calibri" w:hAnsi="Calibri" w:cs="Calibri"/>
                <w:color w:val="000000"/>
                <w:sz w:val="22"/>
                <w:szCs w:val="22"/>
                <w:lang w:eastAsia="hr-HR"/>
              </w:rPr>
              <w:t> </w:t>
            </w:r>
          </w:p>
        </w:tc>
        <w:tc>
          <w:tcPr>
            <w:tcW w:w="1269" w:type="dxa"/>
            <w:tcBorders>
              <w:top w:val="nil"/>
              <w:left w:val="nil"/>
              <w:bottom w:val="single" w:sz="8" w:space="0" w:color="auto"/>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r w:rsidRPr="00854F73">
              <w:rPr>
                <w:rFonts w:ascii="Calibri" w:hAnsi="Calibri" w:cs="Calibri"/>
                <w:color w:val="000000"/>
                <w:sz w:val="22"/>
                <w:szCs w:val="22"/>
                <w:lang w:eastAsia="hr-HR"/>
              </w:rPr>
              <w:t> </w:t>
            </w:r>
          </w:p>
        </w:tc>
        <w:tc>
          <w:tcPr>
            <w:tcW w:w="1788" w:type="dxa"/>
            <w:tcBorders>
              <w:top w:val="nil"/>
              <w:left w:val="single" w:sz="4" w:space="0" w:color="auto"/>
              <w:bottom w:val="single" w:sz="8" w:space="0" w:color="auto"/>
              <w:right w:val="single" w:sz="8" w:space="0" w:color="auto"/>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r w:rsidRPr="00854F73">
              <w:rPr>
                <w:rFonts w:ascii="Calibri" w:hAnsi="Calibri" w:cs="Calibri"/>
                <w:color w:val="000000"/>
                <w:sz w:val="22"/>
                <w:szCs w:val="22"/>
                <w:lang w:eastAsia="hr-HR"/>
              </w:rPr>
              <w:t xml:space="preserve">         16.901.248,87 </w:t>
            </w:r>
          </w:p>
        </w:tc>
      </w:tr>
      <w:tr w:rsidR="00854F73" w:rsidRPr="00854F73" w:rsidTr="00854F73">
        <w:trPr>
          <w:trHeight w:val="315"/>
        </w:trPr>
        <w:tc>
          <w:tcPr>
            <w:tcW w:w="1865" w:type="dxa"/>
            <w:gridSpan w:val="2"/>
            <w:tcBorders>
              <w:top w:val="single" w:sz="8" w:space="0" w:color="auto"/>
              <w:left w:val="single" w:sz="8" w:space="0" w:color="auto"/>
              <w:bottom w:val="single" w:sz="8" w:space="0" w:color="auto"/>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r w:rsidRPr="00854F73">
              <w:rPr>
                <w:rFonts w:ascii="Calibri" w:hAnsi="Calibri" w:cs="Calibri"/>
                <w:color w:val="000000"/>
                <w:sz w:val="22"/>
                <w:szCs w:val="22"/>
                <w:lang w:eastAsia="hr-HR"/>
              </w:rPr>
              <w:t>PRIHODI HZZO</w:t>
            </w:r>
          </w:p>
        </w:tc>
        <w:tc>
          <w:tcPr>
            <w:tcW w:w="975" w:type="dxa"/>
            <w:tcBorders>
              <w:top w:val="nil"/>
              <w:left w:val="nil"/>
              <w:bottom w:val="single" w:sz="8" w:space="0" w:color="auto"/>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r w:rsidRPr="00854F73">
              <w:rPr>
                <w:rFonts w:ascii="Calibri" w:hAnsi="Calibri" w:cs="Calibri"/>
                <w:color w:val="000000"/>
                <w:sz w:val="22"/>
                <w:szCs w:val="22"/>
                <w:lang w:eastAsia="hr-HR"/>
              </w:rPr>
              <w:t> </w:t>
            </w:r>
          </w:p>
        </w:tc>
        <w:tc>
          <w:tcPr>
            <w:tcW w:w="975" w:type="dxa"/>
            <w:tcBorders>
              <w:top w:val="nil"/>
              <w:left w:val="nil"/>
              <w:bottom w:val="single" w:sz="8" w:space="0" w:color="auto"/>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r w:rsidRPr="00854F73">
              <w:rPr>
                <w:rFonts w:ascii="Calibri" w:hAnsi="Calibri" w:cs="Calibri"/>
                <w:color w:val="000000"/>
                <w:sz w:val="22"/>
                <w:szCs w:val="22"/>
                <w:lang w:eastAsia="hr-HR"/>
              </w:rPr>
              <w:t> </w:t>
            </w:r>
          </w:p>
        </w:tc>
        <w:tc>
          <w:tcPr>
            <w:tcW w:w="1129" w:type="dxa"/>
            <w:tcBorders>
              <w:top w:val="nil"/>
              <w:left w:val="nil"/>
              <w:bottom w:val="single" w:sz="8" w:space="0" w:color="auto"/>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r w:rsidRPr="00854F73">
              <w:rPr>
                <w:rFonts w:ascii="Calibri" w:hAnsi="Calibri" w:cs="Calibri"/>
                <w:color w:val="000000"/>
                <w:sz w:val="22"/>
                <w:szCs w:val="22"/>
                <w:lang w:eastAsia="hr-HR"/>
              </w:rPr>
              <w:t> </w:t>
            </w:r>
          </w:p>
        </w:tc>
        <w:tc>
          <w:tcPr>
            <w:tcW w:w="975" w:type="dxa"/>
            <w:tcBorders>
              <w:top w:val="nil"/>
              <w:left w:val="nil"/>
              <w:bottom w:val="single" w:sz="8" w:space="0" w:color="auto"/>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r w:rsidRPr="00854F73">
              <w:rPr>
                <w:rFonts w:ascii="Calibri" w:hAnsi="Calibri" w:cs="Calibri"/>
                <w:color w:val="000000"/>
                <w:sz w:val="22"/>
                <w:szCs w:val="22"/>
                <w:lang w:eastAsia="hr-HR"/>
              </w:rPr>
              <w:t> </w:t>
            </w:r>
          </w:p>
        </w:tc>
        <w:tc>
          <w:tcPr>
            <w:tcW w:w="1269" w:type="dxa"/>
            <w:tcBorders>
              <w:top w:val="nil"/>
              <w:left w:val="nil"/>
              <w:bottom w:val="single" w:sz="8" w:space="0" w:color="auto"/>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r w:rsidRPr="00854F73">
              <w:rPr>
                <w:rFonts w:ascii="Calibri" w:hAnsi="Calibri" w:cs="Calibri"/>
                <w:color w:val="000000"/>
                <w:sz w:val="22"/>
                <w:szCs w:val="22"/>
                <w:lang w:eastAsia="hr-HR"/>
              </w:rPr>
              <w:t> </w:t>
            </w:r>
          </w:p>
        </w:tc>
        <w:tc>
          <w:tcPr>
            <w:tcW w:w="1788" w:type="dxa"/>
            <w:tcBorders>
              <w:top w:val="nil"/>
              <w:left w:val="single" w:sz="4" w:space="0" w:color="auto"/>
              <w:bottom w:val="single" w:sz="8" w:space="0" w:color="auto"/>
              <w:right w:val="single" w:sz="8" w:space="0" w:color="auto"/>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r w:rsidRPr="00854F73">
              <w:rPr>
                <w:rFonts w:ascii="Calibri" w:hAnsi="Calibri" w:cs="Calibri"/>
                <w:color w:val="000000"/>
                <w:sz w:val="22"/>
                <w:szCs w:val="22"/>
                <w:lang w:eastAsia="hr-HR"/>
              </w:rPr>
              <w:t xml:space="preserve">         56.490.239,45 </w:t>
            </w:r>
          </w:p>
        </w:tc>
      </w:tr>
      <w:tr w:rsidR="00854F73" w:rsidRPr="00854F73" w:rsidTr="00854F73">
        <w:trPr>
          <w:trHeight w:val="315"/>
        </w:trPr>
        <w:tc>
          <w:tcPr>
            <w:tcW w:w="1865" w:type="dxa"/>
            <w:gridSpan w:val="2"/>
            <w:tcBorders>
              <w:top w:val="single" w:sz="8" w:space="0" w:color="auto"/>
              <w:left w:val="single" w:sz="8" w:space="0" w:color="auto"/>
              <w:bottom w:val="single" w:sz="8" w:space="0" w:color="auto"/>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r w:rsidRPr="00854F73">
              <w:rPr>
                <w:rFonts w:ascii="Calibri" w:hAnsi="Calibri" w:cs="Calibri"/>
                <w:color w:val="000000"/>
                <w:sz w:val="22"/>
                <w:szCs w:val="22"/>
                <w:lang w:eastAsia="hr-HR"/>
              </w:rPr>
              <w:t>OSTALI PRIHODI</w:t>
            </w:r>
          </w:p>
        </w:tc>
        <w:tc>
          <w:tcPr>
            <w:tcW w:w="975" w:type="dxa"/>
            <w:tcBorders>
              <w:top w:val="nil"/>
              <w:left w:val="nil"/>
              <w:bottom w:val="single" w:sz="8" w:space="0" w:color="auto"/>
              <w:right w:val="nil"/>
            </w:tcBorders>
            <w:shd w:val="clear" w:color="auto" w:fill="auto"/>
            <w:vAlign w:val="bottom"/>
            <w:hideMark/>
          </w:tcPr>
          <w:p w:rsidR="00854F73" w:rsidRPr="00854F73" w:rsidRDefault="00854F73" w:rsidP="00854F73">
            <w:pPr>
              <w:rPr>
                <w:rFonts w:ascii="Calibri" w:hAnsi="Calibri" w:cs="Calibri"/>
                <w:color w:val="000000"/>
                <w:sz w:val="22"/>
                <w:szCs w:val="22"/>
                <w:lang w:eastAsia="hr-HR"/>
              </w:rPr>
            </w:pPr>
            <w:r w:rsidRPr="00854F73">
              <w:rPr>
                <w:rFonts w:ascii="Calibri" w:hAnsi="Calibri" w:cs="Calibri"/>
                <w:color w:val="000000"/>
                <w:sz w:val="22"/>
                <w:szCs w:val="22"/>
                <w:lang w:eastAsia="hr-HR"/>
              </w:rPr>
              <w:t> </w:t>
            </w:r>
          </w:p>
        </w:tc>
        <w:tc>
          <w:tcPr>
            <w:tcW w:w="975" w:type="dxa"/>
            <w:tcBorders>
              <w:top w:val="nil"/>
              <w:left w:val="nil"/>
              <w:bottom w:val="single" w:sz="8" w:space="0" w:color="auto"/>
              <w:right w:val="nil"/>
            </w:tcBorders>
            <w:shd w:val="clear" w:color="auto" w:fill="auto"/>
            <w:vAlign w:val="bottom"/>
            <w:hideMark/>
          </w:tcPr>
          <w:p w:rsidR="00854F73" w:rsidRPr="00854F73" w:rsidRDefault="00854F73" w:rsidP="00854F73">
            <w:pPr>
              <w:rPr>
                <w:rFonts w:ascii="Calibri" w:hAnsi="Calibri" w:cs="Calibri"/>
                <w:color w:val="000000"/>
                <w:sz w:val="22"/>
                <w:szCs w:val="22"/>
                <w:lang w:eastAsia="hr-HR"/>
              </w:rPr>
            </w:pPr>
            <w:r w:rsidRPr="00854F73">
              <w:rPr>
                <w:rFonts w:ascii="Calibri" w:hAnsi="Calibri" w:cs="Calibri"/>
                <w:color w:val="000000"/>
                <w:sz w:val="22"/>
                <w:szCs w:val="22"/>
                <w:lang w:eastAsia="hr-HR"/>
              </w:rPr>
              <w:t> </w:t>
            </w:r>
          </w:p>
        </w:tc>
        <w:tc>
          <w:tcPr>
            <w:tcW w:w="1129" w:type="dxa"/>
            <w:tcBorders>
              <w:top w:val="nil"/>
              <w:left w:val="nil"/>
              <w:bottom w:val="single" w:sz="8" w:space="0" w:color="auto"/>
              <w:right w:val="nil"/>
            </w:tcBorders>
            <w:shd w:val="clear" w:color="auto" w:fill="auto"/>
            <w:vAlign w:val="bottom"/>
            <w:hideMark/>
          </w:tcPr>
          <w:p w:rsidR="00854F73" w:rsidRPr="00854F73" w:rsidRDefault="00854F73" w:rsidP="00854F73">
            <w:pPr>
              <w:rPr>
                <w:rFonts w:ascii="Calibri" w:hAnsi="Calibri" w:cs="Calibri"/>
                <w:color w:val="000000"/>
                <w:sz w:val="22"/>
                <w:szCs w:val="22"/>
                <w:lang w:eastAsia="hr-HR"/>
              </w:rPr>
            </w:pPr>
            <w:r w:rsidRPr="00854F73">
              <w:rPr>
                <w:rFonts w:ascii="Calibri" w:hAnsi="Calibri" w:cs="Calibri"/>
                <w:color w:val="000000"/>
                <w:sz w:val="22"/>
                <w:szCs w:val="22"/>
                <w:lang w:eastAsia="hr-HR"/>
              </w:rPr>
              <w:t> </w:t>
            </w:r>
          </w:p>
        </w:tc>
        <w:tc>
          <w:tcPr>
            <w:tcW w:w="975" w:type="dxa"/>
            <w:tcBorders>
              <w:top w:val="nil"/>
              <w:left w:val="nil"/>
              <w:bottom w:val="single" w:sz="8" w:space="0" w:color="auto"/>
              <w:right w:val="nil"/>
            </w:tcBorders>
            <w:shd w:val="clear" w:color="auto" w:fill="auto"/>
            <w:vAlign w:val="bottom"/>
            <w:hideMark/>
          </w:tcPr>
          <w:p w:rsidR="00854F73" w:rsidRPr="00854F73" w:rsidRDefault="00854F73" w:rsidP="00854F73">
            <w:pPr>
              <w:rPr>
                <w:rFonts w:ascii="Calibri" w:hAnsi="Calibri" w:cs="Calibri"/>
                <w:color w:val="000000"/>
                <w:sz w:val="22"/>
                <w:szCs w:val="22"/>
                <w:lang w:eastAsia="hr-HR"/>
              </w:rPr>
            </w:pPr>
            <w:r w:rsidRPr="00854F73">
              <w:rPr>
                <w:rFonts w:ascii="Calibri" w:hAnsi="Calibri" w:cs="Calibri"/>
                <w:color w:val="000000"/>
                <w:sz w:val="22"/>
                <w:szCs w:val="22"/>
                <w:lang w:eastAsia="hr-HR"/>
              </w:rPr>
              <w:t> </w:t>
            </w:r>
          </w:p>
        </w:tc>
        <w:tc>
          <w:tcPr>
            <w:tcW w:w="1269" w:type="dxa"/>
            <w:tcBorders>
              <w:top w:val="nil"/>
              <w:left w:val="nil"/>
              <w:bottom w:val="single" w:sz="8" w:space="0" w:color="auto"/>
              <w:right w:val="nil"/>
            </w:tcBorders>
            <w:shd w:val="clear" w:color="auto" w:fill="auto"/>
            <w:vAlign w:val="bottom"/>
            <w:hideMark/>
          </w:tcPr>
          <w:p w:rsidR="00854F73" w:rsidRPr="00854F73" w:rsidRDefault="00854F73" w:rsidP="00854F73">
            <w:pPr>
              <w:rPr>
                <w:rFonts w:ascii="Calibri" w:hAnsi="Calibri" w:cs="Calibri"/>
                <w:color w:val="000000"/>
                <w:sz w:val="22"/>
                <w:szCs w:val="22"/>
                <w:lang w:eastAsia="hr-HR"/>
              </w:rPr>
            </w:pPr>
            <w:r w:rsidRPr="00854F73">
              <w:rPr>
                <w:rFonts w:ascii="Calibri" w:hAnsi="Calibri" w:cs="Calibri"/>
                <w:color w:val="000000"/>
                <w:sz w:val="22"/>
                <w:szCs w:val="22"/>
                <w:lang w:eastAsia="hr-HR"/>
              </w:rPr>
              <w:t> </w:t>
            </w:r>
          </w:p>
        </w:tc>
        <w:tc>
          <w:tcPr>
            <w:tcW w:w="1788" w:type="dxa"/>
            <w:tcBorders>
              <w:top w:val="nil"/>
              <w:left w:val="single" w:sz="4" w:space="0" w:color="auto"/>
              <w:bottom w:val="single" w:sz="8" w:space="0" w:color="auto"/>
              <w:right w:val="single" w:sz="8" w:space="0" w:color="auto"/>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r w:rsidRPr="00854F73">
              <w:rPr>
                <w:rFonts w:ascii="Calibri" w:hAnsi="Calibri" w:cs="Calibri"/>
                <w:color w:val="000000"/>
                <w:sz w:val="22"/>
                <w:szCs w:val="22"/>
                <w:lang w:eastAsia="hr-HR"/>
              </w:rPr>
              <w:t xml:space="preserve">           2.538.020,59 </w:t>
            </w:r>
          </w:p>
        </w:tc>
      </w:tr>
      <w:tr w:rsidR="00854F73" w:rsidRPr="00854F73" w:rsidTr="00854F73">
        <w:trPr>
          <w:trHeight w:val="315"/>
        </w:trPr>
        <w:tc>
          <w:tcPr>
            <w:tcW w:w="2840" w:type="dxa"/>
            <w:gridSpan w:val="3"/>
            <w:tcBorders>
              <w:top w:val="single" w:sz="8" w:space="0" w:color="auto"/>
              <w:left w:val="single" w:sz="8" w:space="0" w:color="auto"/>
              <w:bottom w:val="single" w:sz="8" w:space="0" w:color="auto"/>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r w:rsidRPr="00854F73">
              <w:rPr>
                <w:rFonts w:ascii="Calibri" w:hAnsi="Calibri" w:cs="Calibri"/>
                <w:color w:val="000000"/>
                <w:sz w:val="22"/>
                <w:szCs w:val="22"/>
                <w:lang w:eastAsia="hr-HR"/>
              </w:rPr>
              <w:t>UKUPNO PRIHODI I PRIMICI</w:t>
            </w:r>
          </w:p>
        </w:tc>
        <w:tc>
          <w:tcPr>
            <w:tcW w:w="975" w:type="dxa"/>
            <w:tcBorders>
              <w:top w:val="nil"/>
              <w:left w:val="nil"/>
              <w:bottom w:val="single" w:sz="8" w:space="0" w:color="auto"/>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r w:rsidRPr="00854F73">
              <w:rPr>
                <w:rFonts w:ascii="Calibri" w:hAnsi="Calibri" w:cs="Calibri"/>
                <w:color w:val="000000"/>
                <w:sz w:val="22"/>
                <w:szCs w:val="22"/>
                <w:lang w:eastAsia="hr-HR"/>
              </w:rPr>
              <w:t> </w:t>
            </w:r>
          </w:p>
        </w:tc>
        <w:tc>
          <w:tcPr>
            <w:tcW w:w="1129" w:type="dxa"/>
            <w:tcBorders>
              <w:top w:val="nil"/>
              <w:left w:val="nil"/>
              <w:bottom w:val="single" w:sz="8" w:space="0" w:color="auto"/>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r w:rsidRPr="00854F73">
              <w:rPr>
                <w:rFonts w:ascii="Calibri" w:hAnsi="Calibri" w:cs="Calibri"/>
                <w:color w:val="000000"/>
                <w:sz w:val="22"/>
                <w:szCs w:val="22"/>
                <w:lang w:eastAsia="hr-HR"/>
              </w:rPr>
              <w:t> </w:t>
            </w:r>
          </w:p>
        </w:tc>
        <w:tc>
          <w:tcPr>
            <w:tcW w:w="975" w:type="dxa"/>
            <w:tcBorders>
              <w:top w:val="nil"/>
              <w:left w:val="nil"/>
              <w:bottom w:val="single" w:sz="8" w:space="0" w:color="auto"/>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r w:rsidRPr="00854F73">
              <w:rPr>
                <w:rFonts w:ascii="Calibri" w:hAnsi="Calibri" w:cs="Calibri"/>
                <w:color w:val="000000"/>
                <w:sz w:val="22"/>
                <w:szCs w:val="22"/>
                <w:lang w:eastAsia="hr-HR"/>
              </w:rPr>
              <w:t> </w:t>
            </w:r>
          </w:p>
        </w:tc>
        <w:tc>
          <w:tcPr>
            <w:tcW w:w="1269" w:type="dxa"/>
            <w:tcBorders>
              <w:top w:val="nil"/>
              <w:left w:val="nil"/>
              <w:bottom w:val="single" w:sz="8" w:space="0" w:color="auto"/>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r w:rsidRPr="00854F73">
              <w:rPr>
                <w:rFonts w:ascii="Calibri" w:hAnsi="Calibri" w:cs="Calibri"/>
                <w:color w:val="000000"/>
                <w:sz w:val="22"/>
                <w:szCs w:val="22"/>
                <w:lang w:eastAsia="hr-HR"/>
              </w:rPr>
              <w:t> </w:t>
            </w:r>
          </w:p>
        </w:tc>
        <w:tc>
          <w:tcPr>
            <w:tcW w:w="1788" w:type="dxa"/>
            <w:tcBorders>
              <w:top w:val="nil"/>
              <w:left w:val="single" w:sz="4" w:space="0" w:color="auto"/>
              <w:bottom w:val="single" w:sz="8" w:space="0" w:color="auto"/>
              <w:right w:val="single" w:sz="8" w:space="0" w:color="auto"/>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r w:rsidRPr="00854F73">
              <w:rPr>
                <w:rFonts w:ascii="Calibri" w:hAnsi="Calibri" w:cs="Calibri"/>
                <w:color w:val="000000"/>
                <w:sz w:val="22"/>
                <w:szCs w:val="22"/>
                <w:lang w:eastAsia="hr-HR"/>
              </w:rPr>
              <w:t xml:space="preserve">         83.270.179,00 </w:t>
            </w:r>
          </w:p>
        </w:tc>
      </w:tr>
      <w:tr w:rsidR="00854F73" w:rsidRPr="00854F73" w:rsidTr="00854F73">
        <w:trPr>
          <w:trHeight w:val="300"/>
        </w:trPr>
        <w:tc>
          <w:tcPr>
            <w:tcW w:w="1853"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2"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975"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975"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129"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975"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269"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788"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r>
      <w:tr w:rsidR="00854F73" w:rsidRPr="00854F73" w:rsidTr="00854F73">
        <w:trPr>
          <w:trHeight w:val="300"/>
        </w:trPr>
        <w:tc>
          <w:tcPr>
            <w:tcW w:w="1853"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2"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975"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975"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129"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975"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269"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788"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r>
      <w:tr w:rsidR="00854F73" w:rsidRPr="00854F73" w:rsidTr="00854F73">
        <w:trPr>
          <w:trHeight w:val="300"/>
        </w:trPr>
        <w:tc>
          <w:tcPr>
            <w:tcW w:w="1853"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r w:rsidRPr="002E62A6">
              <w:rPr>
                <w:rFonts w:ascii="Calibri" w:hAnsi="Calibri" w:cs="Calibri"/>
                <w:noProof/>
                <w:color w:val="000000"/>
                <w:sz w:val="22"/>
                <w:szCs w:val="22"/>
                <w:lang w:eastAsia="hr-HR"/>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57150</wp:posOffset>
                  </wp:positionV>
                  <wp:extent cx="5248275" cy="2762250"/>
                  <wp:effectExtent l="0" t="0" r="0" b="0"/>
                  <wp:wrapNone/>
                  <wp:docPr id="3" name="Grafikon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tbl>
            <w:tblPr>
              <w:tblW w:w="0" w:type="auto"/>
              <w:tblCellSpacing w:w="0" w:type="dxa"/>
              <w:tblCellMar>
                <w:left w:w="0" w:type="dxa"/>
                <w:right w:w="0" w:type="dxa"/>
              </w:tblCellMar>
              <w:tblLook w:val="04A0"/>
            </w:tblPr>
            <w:tblGrid>
              <w:gridCol w:w="960"/>
            </w:tblGrid>
            <w:tr w:rsidR="00854F73" w:rsidRPr="00854F73">
              <w:trPr>
                <w:trHeight w:val="300"/>
                <w:tblCellSpacing w:w="0" w:type="dxa"/>
              </w:trPr>
              <w:tc>
                <w:tcPr>
                  <w:tcW w:w="960"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r>
          </w:tbl>
          <w:p w:rsidR="00854F73" w:rsidRPr="00854F73" w:rsidRDefault="00854F73" w:rsidP="00854F73">
            <w:pPr>
              <w:rPr>
                <w:rFonts w:ascii="Calibri" w:hAnsi="Calibri" w:cs="Calibri"/>
                <w:color w:val="000000"/>
                <w:sz w:val="22"/>
                <w:szCs w:val="22"/>
                <w:lang w:eastAsia="hr-HR"/>
              </w:rPr>
            </w:pPr>
          </w:p>
        </w:tc>
        <w:tc>
          <w:tcPr>
            <w:tcW w:w="12"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975"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975"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129"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975"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269"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788"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r>
      <w:tr w:rsidR="00854F73" w:rsidRPr="00854F73" w:rsidTr="00854F73">
        <w:trPr>
          <w:trHeight w:val="300"/>
        </w:trPr>
        <w:tc>
          <w:tcPr>
            <w:tcW w:w="1853"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2"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975"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975"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129"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975"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269"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788"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r>
      <w:tr w:rsidR="00854F73" w:rsidRPr="00854F73" w:rsidTr="00854F73">
        <w:trPr>
          <w:trHeight w:val="300"/>
        </w:trPr>
        <w:tc>
          <w:tcPr>
            <w:tcW w:w="1853"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2"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975"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975"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129"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975"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269"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788"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r>
      <w:tr w:rsidR="00854F73" w:rsidRPr="00854F73" w:rsidTr="00854F73">
        <w:trPr>
          <w:trHeight w:val="300"/>
        </w:trPr>
        <w:tc>
          <w:tcPr>
            <w:tcW w:w="1853"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2"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975"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975"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129"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975"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269"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788"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r>
      <w:tr w:rsidR="00854F73" w:rsidRPr="00854F73" w:rsidTr="00854F73">
        <w:trPr>
          <w:trHeight w:val="300"/>
        </w:trPr>
        <w:tc>
          <w:tcPr>
            <w:tcW w:w="1853"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2"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975"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975"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129"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975"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269"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788"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r>
      <w:tr w:rsidR="00854F73" w:rsidRPr="00854F73" w:rsidTr="00854F73">
        <w:trPr>
          <w:trHeight w:val="300"/>
        </w:trPr>
        <w:tc>
          <w:tcPr>
            <w:tcW w:w="1853"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2"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975"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975"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129"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975"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269"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788"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r>
      <w:tr w:rsidR="00854F73" w:rsidRPr="00854F73" w:rsidTr="00854F73">
        <w:trPr>
          <w:trHeight w:val="300"/>
        </w:trPr>
        <w:tc>
          <w:tcPr>
            <w:tcW w:w="1853"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2"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975"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975"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129"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975"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269"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788"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r>
      <w:tr w:rsidR="00854F73" w:rsidRPr="00854F73" w:rsidTr="00854F73">
        <w:trPr>
          <w:trHeight w:val="300"/>
        </w:trPr>
        <w:tc>
          <w:tcPr>
            <w:tcW w:w="1853"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2"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975"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975"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129"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975"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269"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788"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r>
      <w:tr w:rsidR="00854F73" w:rsidRPr="00854F73" w:rsidTr="00854F73">
        <w:trPr>
          <w:trHeight w:val="300"/>
        </w:trPr>
        <w:tc>
          <w:tcPr>
            <w:tcW w:w="1853"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2"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975"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975"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129"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975"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269"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788"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r>
      <w:tr w:rsidR="00854F73" w:rsidRPr="00854F73" w:rsidTr="00854F73">
        <w:trPr>
          <w:trHeight w:val="300"/>
        </w:trPr>
        <w:tc>
          <w:tcPr>
            <w:tcW w:w="1853"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2"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975"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975"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129"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975"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269"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788"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r>
      <w:tr w:rsidR="00854F73" w:rsidRPr="00854F73" w:rsidTr="00854F73">
        <w:trPr>
          <w:trHeight w:val="300"/>
        </w:trPr>
        <w:tc>
          <w:tcPr>
            <w:tcW w:w="1853"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2"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975"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975"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129"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975"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269"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788"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r>
      <w:tr w:rsidR="00854F73" w:rsidRPr="00854F73" w:rsidTr="00854F73">
        <w:trPr>
          <w:trHeight w:val="300"/>
        </w:trPr>
        <w:tc>
          <w:tcPr>
            <w:tcW w:w="1853"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2"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975"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975"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129"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975"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269"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788"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r>
      <w:tr w:rsidR="00854F73" w:rsidRPr="00854F73" w:rsidTr="00854F73">
        <w:trPr>
          <w:trHeight w:val="300"/>
        </w:trPr>
        <w:tc>
          <w:tcPr>
            <w:tcW w:w="1853"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2"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975"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975"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129"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975"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269"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788"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r>
      <w:tr w:rsidR="00854F73" w:rsidRPr="00854F73" w:rsidTr="00854F73">
        <w:trPr>
          <w:trHeight w:val="300"/>
        </w:trPr>
        <w:tc>
          <w:tcPr>
            <w:tcW w:w="1853"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2"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975"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975"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129"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975"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269"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788"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r>
      <w:tr w:rsidR="00854F73" w:rsidRPr="00854F73" w:rsidTr="00854F73">
        <w:trPr>
          <w:trHeight w:val="300"/>
        </w:trPr>
        <w:tc>
          <w:tcPr>
            <w:tcW w:w="1853"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2"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975"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975"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129"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975"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269"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788"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r>
    </w:tbl>
    <w:p w:rsidR="00854F73" w:rsidRPr="002E62A6" w:rsidRDefault="00854F73" w:rsidP="00854F73">
      <w:pPr>
        <w:pStyle w:val="Odlomakpopisa"/>
        <w:ind w:left="502"/>
        <w:jc w:val="both"/>
      </w:pPr>
    </w:p>
    <w:p w:rsidR="00854F73" w:rsidRPr="002E62A6" w:rsidRDefault="00854F73" w:rsidP="00854F73">
      <w:pPr>
        <w:pStyle w:val="Odlomakpopisa"/>
        <w:ind w:left="502"/>
        <w:jc w:val="both"/>
      </w:pPr>
    </w:p>
    <w:p w:rsidR="00854F73" w:rsidRPr="002E62A6" w:rsidRDefault="00854F73" w:rsidP="00854F73">
      <w:pPr>
        <w:pStyle w:val="Odlomakpopisa"/>
        <w:ind w:left="502"/>
        <w:jc w:val="both"/>
      </w:pPr>
    </w:p>
    <w:p w:rsidR="00854F73" w:rsidRPr="002E62A6" w:rsidRDefault="00854F73" w:rsidP="00854F73">
      <w:pPr>
        <w:pStyle w:val="Odlomakpopisa"/>
        <w:ind w:left="502"/>
        <w:jc w:val="both"/>
      </w:pPr>
    </w:p>
    <w:p w:rsidR="00854F73" w:rsidRPr="002E62A6" w:rsidRDefault="00854F73" w:rsidP="00854F73">
      <w:pPr>
        <w:pStyle w:val="Odlomakpopisa"/>
        <w:ind w:left="502"/>
        <w:jc w:val="both"/>
      </w:pPr>
    </w:p>
    <w:p w:rsidR="00854F73" w:rsidRPr="002E62A6" w:rsidRDefault="00854F73" w:rsidP="00854F73">
      <w:pPr>
        <w:pStyle w:val="Odlomakpopisa"/>
        <w:ind w:left="502"/>
        <w:jc w:val="both"/>
      </w:pPr>
    </w:p>
    <w:p w:rsidR="00854F73" w:rsidRPr="002E62A6" w:rsidRDefault="00854F73" w:rsidP="00854F73">
      <w:pPr>
        <w:pStyle w:val="Odlomakpopisa"/>
        <w:ind w:left="502"/>
        <w:jc w:val="both"/>
      </w:pPr>
    </w:p>
    <w:p w:rsidR="00854F73" w:rsidRPr="002E62A6" w:rsidRDefault="00854F73" w:rsidP="00854F73">
      <w:pPr>
        <w:pStyle w:val="Odlomakpopisa"/>
        <w:ind w:left="502"/>
        <w:jc w:val="both"/>
      </w:pPr>
    </w:p>
    <w:p w:rsidR="00854F73" w:rsidRPr="002E62A6" w:rsidRDefault="00854F73" w:rsidP="00854F73">
      <w:pPr>
        <w:pStyle w:val="Odlomakpopisa"/>
        <w:ind w:left="502"/>
        <w:jc w:val="both"/>
      </w:pPr>
    </w:p>
    <w:p w:rsidR="00854F73" w:rsidRPr="002E62A6" w:rsidRDefault="00854F73" w:rsidP="00854F73">
      <w:pPr>
        <w:pStyle w:val="Odlomakpopisa"/>
        <w:ind w:left="502"/>
        <w:jc w:val="both"/>
      </w:pPr>
    </w:p>
    <w:p w:rsidR="00BC79EE" w:rsidRPr="002E62A6" w:rsidRDefault="00BC79EE" w:rsidP="00854F73">
      <w:pPr>
        <w:pStyle w:val="Odlomakpopisa"/>
        <w:ind w:left="502"/>
        <w:jc w:val="both"/>
      </w:pPr>
    </w:p>
    <w:p w:rsidR="00854F73" w:rsidRPr="002E62A6" w:rsidRDefault="00854F73" w:rsidP="00854F73">
      <w:pPr>
        <w:pStyle w:val="Odlomakpopisa"/>
        <w:ind w:left="502"/>
        <w:jc w:val="both"/>
      </w:pPr>
    </w:p>
    <w:p w:rsidR="00854F73" w:rsidRPr="002E62A6" w:rsidRDefault="00854F73" w:rsidP="00854F73">
      <w:pPr>
        <w:pStyle w:val="Odlomakpopisa"/>
        <w:ind w:left="502"/>
        <w:jc w:val="both"/>
      </w:pPr>
    </w:p>
    <w:p w:rsidR="00854F73" w:rsidRPr="002E62A6" w:rsidRDefault="00854F73" w:rsidP="00854F73">
      <w:pPr>
        <w:pStyle w:val="Odlomakpopisa"/>
        <w:ind w:left="502"/>
        <w:jc w:val="both"/>
      </w:pPr>
    </w:p>
    <w:p w:rsidR="00FC507E" w:rsidRPr="002E62A6" w:rsidRDefault="00FC507E" w:rsidP="00FC507E">
      <w:pPr>
        <w:pStyle w:val="Odlomakpopisa"/>
        <w:numPr>
          <w:ilvl w:val="0"/>
          <w:numId w:val="4"/>
        </w:numPr>
        <w:jc w:val="both"/>
      </w:pPr>
      <w:r w:rsidRPr="002E62A6">
        <w:lastRenderedPageBreak/>
        <w:t>Na poziciji 3111 plaće za redovan rad, Sukladno novom Temeljnom kolektivnom ugovoru za službenike i namještenike u javnim službama koji stupa na snagu 1. Svibnja 2022. Godine, povećana je osnovica za izračun plaće za 4%, a primjenjuje se na plaći za mjesec svibanj 2022.godine (NN 56/22 18.05.2022.). Dodatkom I. Temeljnom kolektivnom ugovoru za službenike i  namještenike u javnim službama (NN 127/2022 31.10.2022.) ugovorne strane utvrđuju novo povećanje osnovice za izračun plaća te usuglašavaju povećanje osnovice od 1.listopada 2022.godine do 31.prosinca 2022.godine za 6% što znači da se  je u razdoblju od 01. Svibnja 2022.godine do 31.12.2022.godine osnovica za obračun plaća uvećala za ukupno 10%. Na povećani rashod bruto plaće utjecalo je i povećanje minimalne plaće počevši od 01.siječnja 2022. uređene Uredbom Vlade Republike Hrvatske  na 4.687,50kn što je povećanje od 10,29% u odnosu na 2021. godinu kada je minimalna plaća iznosila 4.250,00kn. Novina u 2022.godini koja je također utjecala na povećanje rashoda u bruto plaći je povećanje osnovne plaće za 5% za završen poslijediplomski specijalistički studij (univ.spec.) propisan Temeljnim kolektivnim ugovor za službenike i namještenike u javnim službama čl. 52.</w:t>
      </w:r>
    </w:p>
    <w:p w:rsidR="00FC507E" w:rsidRPr="002E62A6" w:rsidRDefault="00FC507E" w:rsidP="00FC507E">
      <w:pPr>
        <w:pStyle w:val="Odlomakpopisa"/>
        <w:ind w:left="502"/>
        <w:jc w:val="both"/>
      </w:pPr>
    </w:p>
    <w:p w:rsidR="00663137" w:rsidRPr="002E62A6" w:rsidRDefault="00663137" w:rsidP="00643CEC">
      <w:pPr>
        <w:pStyle w:val="Odlomakpopisa"/>
        <w:numPr>
          <w:ilvl w:val="0"/>
          <w:numId w:val="4"/>
        </w:numPr>
        <w:jc w:val="both"/>
      </w:pPr>
      <w:r w:rsidRPr="002E62A6">
        <w:t xml:space="preserve"> Na poziciji </w:t>
      </w:r>
      <w:r w:rsidR="00643CEC" w:rsidRPr="002E62A6">
        <w:t>3113</w:t>
      </w:r>
      <w:r w:rsidRPr="002E62A6">
        <w:t xml:space="preserve"> </w:t>
      </w:r>
      <w:r w:rsidR="00643CEC" w:rsidRPr="002E62A6">
        <w:t xml:space="preserve">Plaće za prekovremeni rad, </w:t>
      </w:r>
      <w:r w:rsidRPr="002E62A6">
        <w:t xml:space="preserve">indeks </w:t>
      </w:r>
      <w:r w:rsidR="00643CEC" w:rsidRPr="002E62A6">
        <w:t>178</w:t>
      </w:r>
      <w:r w:rsidRPr="002E62A6">
        <w:t>,</w:t>
      </w:r>
      <w:r w:rsidR="00643CEC" w:rsidRPr="002E62A6">
        <w:t>6</w:t>
      </w:r>
      <w:r w:rsidRPr="002E62A6">
        <w:t>,</w:t>
      </w:r>
      <w:r w:rsidR="00643CEC" w:rsidRPr="002E62A6">
        <w:t xml:space="preserve"> Odlukom o isplati razlike uvećanja plaća za prekovremeni rad radnicima u djelatnosti zdravstva i zdravstvenog osiguranja od strane Ministarstva zdravstva Republike Hrvatske izvršena je isplata razlike prekovremenih sati što u ukupnom trošku iznosi 668.616,21kn. Zbog povećanja osnovice plaće za razdoblje od 01.05.2022 – 30.09.2022 za 4% i povećanje osnovice plaće od 01.10.2022. nadalje za 6% došlo je i do povećanja troška za prekovremene sate odrađene u dežurstvu u odnosu na 2021.godinu.</w:t>
      </w:r>
      <w:r w:rsidRPr="002E62A6">
        <w:t xml:space="preserve"> </w:t>
      </w:r>
    </w:p>
    <w:p w:rsidR="00663137" w:rsidRPr="002E62A6" w:rsidRDefault="00663137" w:rsidP="00663137">
      <w:pPr>
        <w:pStyle w:val="Odlomakpopisa"/>
      </w:pPr>
    </w:p>
    <w:p w:rsidR="00FC507E" w:rsidRPr="002E62A6" w:rsidRDefault="00663137" w:rsidP="00705284">
      <w:pPr>
        <w:pStyle w:val="Odlomakpopisa"/>
        <w:numPr>
          <w:ilvl w:val="0"/>
          <w:numId w:val="4"/>
        </w:numPr>
        <w:ind w:left="426"/>
        <w:jc w:val="both"/>
      </w:pPr>
      <w:r w:rsidRPr="002E62A6">
        <w:t xml:space="preserve">Na poziciji </w:t>
      </w:r>
      <w:r w:rsidR="00FC507E" w:rsidRPr="002E62A6">
        <w:t>31</w:t>
      </w:r>
      <w:r w:rsidRPr="002E62A6">
        <w:t xml:space="preserve">2 </w:t>
      </w:r>
      <w:r w:rsidR="00FC507E" w:rsidRPr="002E62A6">
        <w:t>Ostali rashodi za zaposlene</w:t>
      </w:r>
      <w:r w:rsidRPr="002E62A6">
        <w:t xml:space="preserve">, indeks </w:t>
      </w:r>
      <w:r w:rsidR="00FC507E" w:rsidRPr="002E62A6">
        <w:t>152</w:t>
      </w:r>
      <w:r w:rsidRPr="002E62A6">
        <w:t>,</w:t>
      </w:r>
      <w:r w:rsidR="00FC507E" w:rsidRPr="002E62A6">
        <w:t>1</w:t>
      </w:r>
      <w:r w:rsidRPr="002E62A6">
        <w:t xml:space="preserve">, </w:t>
      </w:r>
      <w:r w:rsidR="00FC507E" w:rsidRPr="002E62A6">
        <w:t xml:space="preserve">Povećanje osnovice za obračun plaća utjecalo je i na povećanje ostalih rashoda za zaposlene kao što su otpremnine budući da zaposleniku koji odlazi u mirovinu pripada pravo na otpremninu u iznosu od dvije osnovice za obračun plaće za zaposlenike, a koja je važeća na zadnji dan rada u javnoj službi prije odlaska u mirovinu. (TKU; čl.59.)                                                                                                                                                                   </w:t>
      </w:r>
    </w:p>
    <w:p w:rsidR="00FC507E" w:rsidRPr="002E62A6" w:rsidRDefault="00FC507E" w:rsidP="00705284">
      <w:pPr>
        <w:pStyle w:val="Odlomakpopisa"/>
        <w:ind w:left="426"/>
        <w:jc w:val="both"/>
      </w:pPr>
      <w:r w:rsidRPr="002E62A6">
        <w:t>Uz navedeno ističemo i povećani broj zaposlenika koji su ostvarili pravo otpremnine s 3 zaposlenika u 2021.godini na 10 zaposlenika u 2022.godini.</w:t>
      </w:r>
    </w:p>
    <w:p w:rsidR="00FC507E" w:rsidRPr="002E62A6" w:rsidRDefault="00FC507E" w:rsidP="00705284">
      <w:pPr>
        <w:pStyle w:val="Odlomakpopisa"/>
        <w:ind w:left="426"/>
        <w:jc w:val="both"/>
      </w:pPr>
      <w:r w:rsidRPr="002E62A6">
        <w:t>Dodatak I. Temeljnog Kolektivnog ugovora čl. 2.propisuje i pravo na uvećanje iznosa godišnjih nagrada za božićne blagdane u iznosu od 250,00kn po zaposleniku odnosno uvećanje za 16,67% . Povećan je također i dar u prigodi dana Sv. Nikole na 753,45kn što u odnosu na 2021. godinu iznosi povećanje od 153,45kn po djetetu odnosno uvećanje za 25,57%.</w:t>
      </w:r>
    </w:p>
    <w:p w:rsidR="00FC507E" w:rsidRPr="002E62A6" w:rsidRDefault="00FC507E" w:rsidP="00FC507E">
      <w:pPr>
        <w:pStyle w:val="Odlomakpopisa"/>
        <w:jc w:val="both"/>
      </w:pPr>
    </w:p>
    <w:p w:rsidR="00FC507E" w:rsidRPr="002E62A6" w:rsidRDefault="00FC507E" w:rsidP="00705284">
      <w:pPr>
        <w:pStyle w:val="Odlomakpopisa"/>
        <w:numPr>
          <w:ilvl w:val="0"/>
          <w:numId w:val="4"/>
        </w:numPr>
        <w:ind w:left="567"/>
        <w:jc w:val="both"/>
      </w:pPr>
      <w:r w:rsidRPr="002E62A6">
        <w:t>Na poziciji 3132 Doprinosi za obvezno zdravstveno osiguranje, Slijedom povećanja osnovice plaća i iznosa minimalne plaće došlo je i do povećanja troškova za obvezno zdravstveno osiguranje.</w:t>
      </w:r>
    </w:p>
    <w:p w:rsidR="00FC507E" w:rsidRPr="002E62A6" w:rsidRDefault="00FC507E" w:rsidP="00FC507E">
      <w:pPr>
        <w:pStyle w:val="Odlomakpopisa"/>
        <w:ind w:left="720"/>
        <w:jc w:val="both"/>
      </w:pPr>
    </w:p>
    <w:p w:rsidR="00FC507E" w:rsidRPr="002E62A6" w:rsidRDefault="00FC507E" w:rsidP="00705284">
      <w:pPr>
        <w:pStyle w:val="Odlomakpopisa"/>
        <w:numPr>
          <w:ilvl w:val="0"/>
          <w:numId w:val="4"/>
        </w:numPr>
        <w:ind w:left="567"/>
        <w:jc w:val="both"/>
      </w:pPr>
      <w:r w:rsidRPr="002E62A6">
        <w:t xml:space="preserve">Na poziciji 3133 Doprinosi za obvezno osiguranje u slučaju nezaposlenosti, Povećan je trošak doprinosa za obvezno osiguranje u slučaju nezaposlenosti budući da su u 2022. godini isplaćena sredstva po pravomoćnim sudskim presudama a na osnovu prava za uvećanje osnovice za izračun plaća u javnim službama u visini od 6% za razdoblje od prosinca 2015. godine do siječnja 2017.godine. Naime, u navedenom razdoblju bila je obveza plaćanja doprinosa za obvezno osiguranje u slučaju </w:t>
      </w:r>
      <w:r w:rsidRPr="002E62A6">
        <w:lastRenderedPageBreak/>
        <w:t xml:space="preserve">nezaposlenosti što je dovelo do povećanja troškova za navedene doprinose u odnosu na 2021.godinu. </w:t>
      </w:r>
    </w:p>
    <w:p w:rsidR="008A4B56" w:rsidRPr="002E62A6" w:rsidRDefault="008A4B56" w:rsidP="008A4B56">
      <w:pPr>
        <w:pStyle w:val="Odlomakpopisa"/>
      </w:pPr>
    </w:p>
    <w:p w:rsidR="008A4B56" w:rsidRPr="002E62A6" w:rsidRDefault="008A4B56" w:rsidP="00774EE9">
      <w:pPr>
        <w:pStyle w:val="Odlomakpopisa"/>
        <w:numPr>
          <w:ilvl w:val="0"/>
          <w:numId w:val="4"/>
        </w:numPr>
        <w:ind w:left="567"/>
        <w:jc w:val="both"/>
      </w:pPr>
      <w:r w:rsidRPr="002E62A6">
        <w:t>Na poziciji 3211 Službena putovanja, s obzirom na ublažavanje epidemioloških mjera koje su bile na snazi protekle dvije godine tokom kojih se nije putovalo, u 2022.godini napokon su se uživo održavali razni seminari, edukacije, kongresi itd.</w:t>
      </w:r>
    </w:p>
    <w:p w:rsidR="008229EA" w:rsidRPr="002E62A6" w:rsidRDefault="008229EA" w:rsidP="008229EA">
      <w:pPr>
        <w:pStyle w:val="Odlomakpopisa"/>
      </w:pPr>
    </w:p>
    <w:p w:rsidR="008229EA" w:rsidRPr="002E62A6" w:rsidRDefault="008229EA" w:rsidP="00774EE9">
      <w:pPr>
        <w:pStyle w:val="Odlomakpopisa"/>
        <w:numPr>
          <w:ilvl w:val="0"/>
          <w:numId w:val="4"/>
        </w:numPr>
        <w:ind w:left="567"/>
        <w:jc w:val="both"/>
      </w:pPr>
      <w:r w:rsidRPr="002E62A6">
        <w:t>Na poziciji 3212 Naknade za prijevoz, za rad na terenu i odvojeni život, od 01. ožujka 2022.godine povećanje cijene godišnje karte za 20% u odnosu na 2021.godinu.</w:t>
      </w:r>
    </w:p>
    <w:p w:rsidR="00D35A88" w:rsidRPr="002E62A6" w:rsidRDefault="00D35A88" w:rsidP="00D35A88">
      <w:pPr>
        <w:pStyle w:val="Odlomakpopisa"/>
      </w:pPr>
    </w:p>
    <w:p w:rsidR="00D35A88" w:rsidRPr="002E62A6" w:rsidRDefault="00D35A88" w:rsidP="00D35A88">
      <w:pPr>
        <w:pStyle w:val="Odlomakpopisa"/>
        <w:numPr>
          <w:ilvl w:val="0"/>
          <w:numId w:val="4"/>
        </w:numPr>
        <w:jc w:val="both"/>
      </w:pPr>
      <w:r w:rsidRPr="002E62A6">
        <w:t>Na poziciji 3221 Uredski materijal i ostali materijalni rashodi, indeks 124,2, zbog značajnog povećanja cijena većeg broja proizvoda na tržištu rashodi su porasli.</w:t>
      </w:r>
    </w:p>
    <w:p w:rsidR="00D35A88" w:rsidRPr="002E62A6" w:rsidRDefault="00D35A88" w:rsidP="00D35A88">
      <w:pPr>
        <w:pStyle w:val="Odlomakpopisa"/>
      </w:pPr>
    </w:p>
    <w:p w:rsidR="007943C2" w:rsidRPr="002E62A6" w:rsidRDefault="00D35A88" w:rsidP="007943C2">
      <w:pPr>
        <w:pStyle w:val="Odlomakpopisa"/>
        <w:numPr>
          <w:ilvl w:val="0"/>
          <w:numId w:val="4"/>
        </w:numPr>
        <w:jc w:val="both"/>
      </w:pPr>
      <w:r w:rsidRPr="002E62A6">
        <w:t xml:space="preserve">Na poziciji 3222 Materijali i sirovine, indeks </w:t>
      </w:r>
      <w:r w:rsidR="007943C2" w:rsidRPr="002E62A6">
        <w:t>11</w:t>
      </w:r>
      <w:r w:rsidRPr="002E62A6">
        <w:t>1,</w:t>
      </w:r>
      <w:r w:rsidR="007943C2" w:rsidRPr="002E62A6">
        <w:t>6</w:t>
      </w:r>
      <w:r w:rsidRPr="002E62A6">
        <w:t xml:space="preserve"> rashod</w:t>
      </w:r>
      <w:r w:rsidR="007943C2" w:rsidRPr="002E62A6">
        <w:t>i</w:t>
      </w:r>
      <w:r w:rsidRPr="002E62A6">
        <w:t xml:space="preserve"> </w:t>
      </w:r>
      <w:r w:rsidR="007943C2" w:rsidRPr="002E62A6">
        <w:t>su veći zbog značajnog povećanja cijena proizvoda na tržištu počevši od živežnih namirnica do potrošnog i ugradbenog medicinskog materijala .</w:t>
      </w:r>
    </w:p>
    <w:p w:rsidR="00D35A88" w:rsidRPr="002E62A6" w:rsidRDefault="00D35A88" w:rsidP="007943C2">
      <w:pPr>
        <w:pStyle w:val="Odlomakpopisa"/>
        <w:ind w:left="502"/>
        <w:jc w:val="both"/>
      </w:pPr>
    </w:p>
    <w:p w:rsidR="00D35A88" w:rsidRPr="002E62A6" w:rsidRDefault="00D35A88" w:rsidP="00D35A88">
      <w:pPr>
        <w:pStyle w:val="Odlomakpopisa"/>
        <w:numPr>
          <w:ilvl w:val="0"/>
          <w:numId w:val="4"/>
        </w:numPr>
        <w:jc w:val="both"/>
      </w:pPr>
      <w:r w:rsidRPr="002E62A6">
        <w:t>Na poziciji 3223 Energija, indeks 1</w:t>
      </w:r>
      <w:r w:rsidR="007943C2" w:rsidRPr="002E62A6">
        <w:t>3</w:t>
      </w:r>
      <w:r w:rsidRPr="002E62A6">
        <w:t>7,</w:t>
      </w:r>
      <w:r w:rsidR="007943C2" w:rsidRPr="002E62A6">
        <w:t>8</w:t>
      </w:r>
      <w:r w:rsidRPr="002E62A6">
        <w:t xml:space="preserve">, konstantno se prati potrošnja pojedinih energenata i kretanje cijena na tržištu za iste, te se planski oni i nabavljaju uzimajući u obzir konstantno povećanje cijena energenata na tržištu. </w:t>
      </w:r>
    </w:p>
    <w:p w:rsidR="00D35A88" w:rsidRPr="002E62A6" w:rsidRDefault="00D35A88" w:rsidP="00D35A88">
      <w:pPr>
        <w:pStyle w:val="Odlomakpopisa"/>
      </w:pPr>
    </w:p>
    <w:p w:rsidR="00D35A88" w:rsidRPr="002E62A6" w:rsidRDefault="00D35A88" w:rsidP="00D35A88">
      <w:pPr>
        <w:pStyle w:val="Odlomakpopisa"/>
        <w:numPr>
          <w:ilvl w:val="0"/>
          <w:numId w:val="4"/>
        </w:numPr>
        <w:jc w:val="both"/>
      </w:pPr>
      <w:r w:rsidRPr="002E62A6">
        <w:t>Na poziciji 3224 Materijal i dijelovi za tekuće i investicijsko održavanje, indeks 1</w:t>
      </w:r>
      <w:r w:rsidR="003C0174" w:rsidRPr="002E62A6">
        <w:t>10</w:t>
      </w:r>
      <w:r w:rsidRPr="002E62A6">
        <w:t>,</w:t>
      </w:r>
      <w:r w:rsidR="003C0174" w:rsidRPr="002E62A6">
        <w:t>6</w:t>
      </w:r>
      <w:r w:rsidRPr="002E62A6">
        <w:t xml:space="preserve">, odnosi se na potrošni materijal i dijelove za tekuće i investicijsko održavanje objekata, medicinske i ostale opreme te prijevoznih sredstava. U ovoj godini rashodi su veći u odnosu na prethodnu godinu jer je zbog epidemiološke situacije te racionalizacije troškova održavanje opreme i </w:t>
      </w:r>
      <w:r w:rsidRPr="002E62A6">
        <w:tab/>
        <w:t xml:space="preserve">postrojenja bilo svedeno samo na nužno potrebno. </w:t>
      </w:r>
    </w:p>
    <w:p w:rsidR="00D35A88" w:rsidRPr="002E62A6" w:rsidRDefault="00D35A88" w:rsidP="00D35A88">
      <w:pPr>
        <w:pStyle w:val="Odlomakpopisa"/>
      </w:pPr>
    </w:p>
    <w:p w:rsidR="00D35A88" w:rsidRPr="002E62A6" w:rsidRDefault="00D35A88" w:rsidP="00D35A88">
      <w:pPr>
        <w:pStyle w:val="Odlomakpopisa"/>
        <w:numPr>
          <w:ilvl w:val="0"/>
          <w:numId w:val="4"/>
        </w:numPr>
        <w:jc w:val="both"/>
      </w:pPr>
      <w:r w:rsidRPr="002E62A6">
        <w:t xml:space="preserve">Na poziciji 3225 Sitni inventar i auto gume, indeks </w:t>
      </w:r>
      <w:r w:rsidR="00B81F22" w:rsidRPr="002E62A6">
        <w:t>195</w:t>
      </w:r>
      <w:r w:rsidRPr="002E62A6">
        <w:t>,</w:t>
      </w:r>
      <w:r w:rsidR="00B81F22" w:rsidRPr="002E62A6">
        <w:t>4</w:t>
      </w:r>
      <w:r w:rsidRPr="002E62A6">
        <w:t>, većim dijelom odnosi se na obnovljenu posteljinu smještajnih jedinica</w:t>
      </w:r>
      <w:r w:rsidR="00B81F22" w:rsidRPr="002E62A6">
        <w:t>,</w:t>
      </w:r>
      <w:r w:rsidRPr="002E62A6">
        <w:t xml:space="preserve"> na ugostiteljski pribor  za kuhinju i r</w:t>
      </w:r>
      <w:r w:rsidR="00B81F22" w:rsidRPr="002E62A6">
        <w:t>estoran te nabavu auto guma za službena vozila.</w:t>
      </w:r>
    </w:p>
    <w:p w:rsidR="00B22303" w:rsidRPr="002E62A6" w:rsidRDefault="00B22303" w:rsidP="00B22303">
      <w:pPr>
        <w:pStyle w:val="Odlomakpopisa"/>
      </w:pPr>
    </w:p>
    <w:p w:rsidR="00B22303" w:rsidRPr="002E62A6" w:rsidRDefault="00B22303" w:rsidP="00D35A88">
      <w:pPr>
        <w:pStyle w:val="Odlomakpopisa"/>
        <w:numPr>
          <w:ilvl w:val="0"/>
          <w:numId w:val="4"/>
        </w:numPr>
        <w:jc w:val="both"/>
      </w:pPr>
      <w:r w:rsidRPr="002E62A6">
        <w:t>Na poziciji 3227 Službena, radna i zaštitna odjeća i obuća, indeks 85,7. Nabava je tekla prema realnim potrebama.</w:t>
      </w:r>
    </w:p>
    <w:p w:rsidR="00EC21DC" w:rsidRPr="002E62A6" w:rsidRDefault="00EC21DC" w:rsidP="00EC21DC">
      <w:pPr>
        <w:pStyle w:val="Odlomakpopisa"/>
      </w:pPr>
    </w:p>
    <w:p w:rsidR="00EC21DC" w:rsidRPr="002E62A6" w:rsidRDefault="00EC21DC" w:rsidP="00EC21DC">
      <w:pPr>
        <w:pStyle w:val="Odlomakpopisa"/>
        <w:numPr>
          <w:ilvl w:val="0"/>
          <w:numId w:val="4"/>
        </w:numPr>
        <w:jc w:val="both"/>
      </w:pPr>
      <w:r w:rsidRPr="002E62A6">
        <w:t xml:space="preserve">Na poziciji 323, Rashodi za usluge, indeks 173,7, zbog povećanja cijena rashodi usluga telefona, pošte i prijevoza su veći. Posebno moramo izdojiti grupu 3232 Usluge tekućeg i investicijskog održavanja gdje smo imali izvanredne rashode popravka dvije CT cijevi koje nominalno iznosi 2.669.766,59 kn te je takav iznos značajno utjecao na indeks promatranog razdoblja. Na povećane rashode navedene grupe utjecalo je i uređenje odjela dermatologije i ambulante neurologije. Zbog povećanja cijena usluga čišćenja na tržištu rashodi koji se odnose na tu stavku su povećani. Kod zdravstvenih i veterinarskih usluga povećan je obim traženih usluga prema drugim zdravstvenim ustanovama </w:t>
      </w:r>
      <w:r w:rsidR="00AE63F9" w:rsidRPr="002E62A6">
        <w:t xml:space="preserve">a koje se odnose na laboratorijske usluge i analize kakvoće vode, namirnica te raznih pregleda. Organiziranje manifestacije „Dani srca“ utjecalo je na povećanje rashoda na poziciji </w:t>
      </w:r>
      <w:r w:rsidRPr="002E62A6">
        <w:t>Intelektualne i osobne usluge</w:t>
      </w:r>
      <w:r w:rsidR="00AE63F9" w:rsidRPr="002E62A6">
        <w:t>. Na poziciji Ostale usluge rashodi su veći u odnosu na prethodnu godinu iz razloga što su se u tekućoj godini vratili dugogodišnji inozemni gosti</w:t>
      </w:r>
      <w:r w:rsidRPr="002E62A6">
        <w:t xml:space="preserve"> </w:t>
      </w:r>
      <w:r w:rsidR="00AE63F9" w:rsidRPr="002E62A6">
        <w:t xml:space="preserve">i pacijenti iz </w:t>
      </w:r>
      <w:r w:rsidR="00AE63F9" w:rsidRPr="002E62A6">
        <w:lastRenderedPageBreak/>
        <w:t xml:space="preserve">Austrije i Norveške te se obim rashoda </w:t>
      </w:r>
      <w:r w:rsidR="005375C6" w:rsidRPr="002E62A6">
        <w:t xml:space="preserve">koji se odnosi na inozemne pacijente </w:t>
      </w:r>
      <w:r w:rsidR="00AE63F9" w:rsidRPr="002E62A6">
        <w:t>vratio na period prije epidemije Covid-a.</w:t>
      </w:r>
    </w:p>
    <w:p w:rsidR="00426AE7" w:rsidRPr="002E62A6" w:rsidRDefault="00426AE7" w:rsidP="00426AE7">
      <w:pPr>
        <w:pStyle w:val="Odlomakpopisa"/>
        <w:ind w:left="502"/>
        <w:jc w:val="both"/>
      </w:pPr>
    </w:p>
    <w:p w:rsidR="00426AE7" w:rsidRPr="002E62A6" w:rsidRDefault="00426AE7" w:rsidP="00426AE7">
      <w:pPr>
        <w:pStyle w:val="Odlomakpopisa"/>
        <w:numPr>
          <w:ilvl w:val="0"/>
          <w:numId w:val="4"/>
        </w:numPr>
        <w:jc w:val="both"/>
      </w:pPr>
      <w:r w:rsidRPr="002E62A6">
        <w:t xml:space="preserve">Na poziciji 324 Naknade troškova osobama izvan radnog odnosa, indeks 32,8 u promatranom razdoblju izdvojeno je manje sredstava za stručno osposobljavanje pripravnika u odnosu na prethodnu godinu. </w:t>
      </w:r>
    </w:p>
    <w:p w:rsidR="00D35A88" w:rsidRPr="002E62A6" w:rsidRDefault="00D35A88" w:rsidP="00D35A88">
      <w:pPr>
        <w:pStyle w:val="Odlomakpopisa"/>
        <w:ind w:left="720"/>
        <w:jc w:val="both"/>
      </w:pPr>
    </w:p>
    <w:p w:rsidR="008A237D" w:rsidRPr="002E62A6" w:rsidRDefault="00663137" w:rsidP="008A237D">
      <w:pPr>
        <w:pStyle w:val="Odlomakpopisa"/>
        <w:numPr>
          <w:ilvl w:val="0"/>
          <w:numId w:val="4"/>
        </w:numPr>
        <w:jc w:val="both"/>
      </w:pPr>
      <w:r w:rsidRPr="002E62A6">
        <w:t xml:space="preserve">Na poziciji </w:t>
      </w:r>
      <w:r w:rsidR="00AA4F7E" w:rsidRPr="002E62A6">
        <w:t>329</w:t>
      </w:r>
      <w:r w:rsidRPr="002E62A6">
        <w:t xml:space="preserve">, Ostali nespomenuti rashodi poslovanja, indeks </w:t>
      </w:r>
      <w:r w:rsidR="00AA4F7E" w:rsidRPr="002E62A6">
        <w:t>113</w:t>
      </w:r>
      <w:r w:rsidRPr="002E62A6">
        <w:t>,</w:t>
      </w:r>
      <w:r w:rsidR="00AA4F7E" w:rsidRPr="002E62A6">
        <w:t>1</w:t>
      </w:r>
      <w:r w:rsidRPr="002E62A6">
        <w:t xml:space="preserve">. </w:t>
      </w:r>
      <w:r w:rsidR="008A237D" w:rsidRPr="002E62A6">
        <w:t>Zbog promjene</w:t>
      </w:r>
      <w:r w:rsidRPr="002E62A6">
        <w:t xml:space="preserve"> sastava upravnog vijeća došlo je do navedenog povećanja u rashodima</w:t>
      </w:r>
      <w:r w:rsidR="008A237D" w:rsidRPr="002E62A6">
        <w:t xml:space="preserve"> za Naknade za rad predstavničkih i izvršnih tijela, povjerenstava i sl. Rashodi reprezentacije su značajno veći zbog organizacije manifestacije „Dani srca“ u 2022</w:t>
      </w:r>
      <w:r w:rsidRPr="002E62A6">
        <w:t>.</w:t>
      </w:r>
      <w:r w:rsidR="008A237D" w:rsidRPr="002E62A6">
        <w:t>g. Članarine i norme nominalno su povećane za 4.018,00 kn. Naime, tokom 2021.godine Klaster zdravstvenog turizma Kvarnera je donio odluku da se članarina u prvom tromjesečju plaća u umanjenom iznosu kao pomoć objektima koji nisu radili u punom obimu zbog COVID-a, dok je u 2022.godini plaćena puna cijena članarine.</w:t>
      </w:r>
      <w:r w:rsidR="002F469A" w:rsidRPr="002E62A6">
        <w:t xml:space="preserve"> Rashodi Troškova sudskih postupaka nominalno su manji u odnosu na prethodnu godinu zbog manjeg broja sudskih postupaka.</w:t>
      </w:r>
    </w:p>
    <w:p w:rsidR="006029A0" w:rsidRPr="002E62A6" w:rsidRDefault="006029A0" w:rsidP="006029A0">
      <w:pPr>
        <w:pStyle w:val="Odlomakpopisa"/>
      </w:pPr>
    </w:p>
    <w:p w:rsidR="00663137" w:rsidRPr="002E62A6" w:rsidRDefault="006029A0" w:rsidP="00705284">
      <w:pPr>
        <w:pStyle w:val="Odlomakpopisa"/>
        <w:numPr>
          <w:ilvl w:val="0"/>
          <w:numId w:val="4"/>
        </w:numPr>
        <w:ind w:left="567"/>
        <w:jc w:val="both"/>
      </w:pPr>
      <w:r w:rsidRPr="002E62A6">
        <w:t>Na poziciji 342, Kamate za primljene kredite i zajmove, indeks 74,2, odnosi se na povrat primljenog kredita te su kamate planski manje protokom vremena.</w:t>
      </w:r>
    </w:p>
    <w:p w:rsidR="008D1793" w:rsidRPr="002E62A6" w:rsidRDefault="008D1793" w:rsidP="008D1793">
      <w:pPr>
        <w:pStyle w:val="Odlomakpopisa"/>
      </w:pPr>
    </w:p>
    <w:p w:rsidR="008D1793" w:rsidRPr="002E62A6" w:rsidRDefault="008D1793" w:rsidP="008D1793">
      <w:pPr>
        <w:pStyle w:val="Odlomakpopisa"/>
        <w:numPr>
          <w:ilvl w:val="0"/>
          <w:numId w:val="4"/>
        </w:numPr>
        <w:jc w:val="both"/>
      </w:pPr>
      <w:r w:rsidRPr="002E62A6">
        <w:t>Na poziciji 343, Ostali financijski rashodi, indeks 190,9, zbog povećanog prometa priljeva i odljeva s bankovnog računa povećani su iznosi naknada, povećane su i negativne tečajne razlike s obzirom u prethodnoj godini nije bilo značajnijih deviznih priljeva dok se ove godine realizirao povratak dugogodišnjih inozemnih gostiju i pacijenata. Imali smo povećane rashode za plaćanje zateznih kamata zbog izvan sudskih nagodbi temeljem kolektivnog ugovora. Ostali nespomenuti financijski rashodi veći su zbog povećanog broja korištenja kreditnih kartica kod plaćanja usluga.</w:t>
      </w:r>
    </w:p>
    <w:p w:rsidR="003A4575" w:rsidRPr="002E62A6" w:rsidRDefault="003A4575" w:rsidP="003A4575">
      <w:pPr>
        <w:pStyle w:val="Odlomakpopisa"/>
      </w:pPr>
    </w:p>
    <w:p w:rsidR="00663137" w:rsidRPr="002E62A6" w:rsidRDefault="00663137" w:rsidP="00663137">
      <w:pPr>
        <w:pStyle w:val="Odlomakpopisa"/>
        <w:numPr>
          <w:ilvl w:val="0"/>
          <w:numId w:val="4"/>
        </w:numPr>
        <w:jc w:val="both"/>
      </w:pPr>
      <w:r w:rsidRPr="002E62A6">
        <w:t xml:space="preserve">Na poziciji </w:t>
      </w:r>
      <w:r w:rsidR="00FA0EAB" w:rsidRPr="002E62A6">
        <w:t>383</w:t>
      </w:r>
      <w:r w:rsidRPr="002E62A6">
        <w:t xml:space="preserve"> Kazne, penali, naknade šteta, bez indeksa, u 2021. godini smo zbog dva žalbena postupka javnog natječa</w:t>
      </w:r>
      <w:r w:rsidR="00FA0EAB" w:rsidRPr="002E62A6">
        <w:t>ja imali rashod od 11.563,00 kn. Ove godine nismo evidentirali rashod na ovoj poziciji.</w:t>
      </w:r>
    </w:p>
    <w:p w:rsidR="00FA00AD" w:rsidRPr="002E62A6" w:rsidRDefault="00FA00AD" w:rsidP="00FA00AD">
      <w:pPr>
        <w:pStyle w:val="Odlomakpopisa"/>
      </w:pPr>
    </w:p>
    <w:p w:rsidR="00FA00AD" w:rsidRPr="002E62A6" w:rsidRDefault="00FA00AD" w:rsidP="00663137">
      <w:pPr>
        <w:pStyle w:val="Odlomakpopisa"/>
        <w:numPr>
          <w:ilvl w:val="0"/>
          <w:numId w:val="4"/>
        </w:numPr>
        <w:jc w:val="both"/>
      </w:pPr>
      <w:r w:rsidRPr="002E62A6">
        <w:t xml:space="preserve">Na poziciji 96 Obračunati prihodi poslovanja-nenaplaćeni, indeks 153,5 </w:t>
      </w:r>
      <w:r w:rsidR="00342DB1" w:rsidRPr="002E62A6">
        <w:t>s obzirom je 2022.godina bila uspješnija od prethodne te su obračunati prihodi poslovanja veći.</w:t>
      </w:r>
    </w:p>
    <w:p w:rsidR="00663137" w:rsidRPr="002E62A6" w:rsidRDefault="00663137" w:rsidP="00663137">
      <w:pPr>
        <w:pStyle w:val="Odlomakpopisa"/>
      </w:pPr>
    </w:p>
    <w:p w:rsidR="00663137" w:rsidRPr="002E62A6" w:rsidRDefault="00663137" w:rsidP="00663137">
      <w:pPr>
        <w:pStyle w:val="Odlomakpopisa"/>
        <w:numPr>
          <w:ilvl w:val="0"/>
          <w:numId w:val="4"/>
        </w:numPr>
        <w:jc w:val="both"/>
      </w:pPr>
      <w:r w:rsidRPr="002E62A6">
        <w:t xml:space="preserve">Na poziciji </w:t>
      </w:r>
      <w:r w:rsidR="006A0369" w:rsidRPr="002E62A6">
        <w:t>721</w:t>
      </w:r>
      <w:r w:rsidRPr="002E62A6">
        <w:t xml:space="preserve">, Prihodi od prodaje građevinskih objekata, indeks </w:t>
      </w:r>
      <w:r w:rsidR="006A0369" w:rsidRPr="002E62A6">
        <w:t>43,6</w:t>
      </w:r>
      <w:r w:rsidRPr="002E62A6">
        <w:t xml:space="preserve">, koji ukupno iznose </w:t>
      </w:r>
      <w:r w:rsidR="006A0369" w:rsidRPr="002E62A6">
        <w:t>2</w:t>
      </w:r>
      <w:r w:rsidRPr="002E62A6">
        <w:t>.</w:t>
      </w:r>
      <w:r w:rsidR="006A0369" w:rsidRPr="002E62A6">
        <w:t>259</w:t>
      </w:r>
      <w:r w:rsidRPr="002E62A6">
        <w:t>,</w:t>
      </w:r>
      <w:r w:rsidR="006A0369" w:rsidRPr="002E62A6">
        <w:t>4</w:t>
      </w:r>
      <w:r w:rsidRPr="002E62A6">
        <w:t>0 kn a odnose se na godišnju otplatu rata za stanove</w:t>
      </w:r>
      <w:r w:rsidR="006A0369" w:rsidRPr="002E62A6">
        <w:t>. Manji prihodi su iz razloga što je u 2021.godini na ovoj poziciji</w:t>
      </w:r>
      <w:r w:rsidRPr="002E62A6">
        <w:t xml:space="preserve"> </w:t>
      </w:r>
      <w:r w:rsidR="006A0369" w:rsidRPr="002E62A6">
        <w:t xml:space="preserve">evidentirana </w:t>
      </w:r>
      <w:r w:rsidRPr="002E62A6">
        <w:t>konačn</w:t>
      </w:r>
      <w:r w:rsidR="006A0369" w:rsidRPr="002E62A6">
        <w:t>a</w:t>
      </w:r>
      <w:r w:rsidRPr="002E62A6">
        <w:t xml:space="preserve"> otplat</w:t>
      </w:r>
      <w:r w:rsidR="006A0369" w:rsidRPr="002E62A6">
        <w:t>a</w:t>
      </w:r>
      <w:r w:rsidRPr="002E62A6">
        <w:t xml:space="preserve"> jednog stambenog kredita.  </w:t>
      </w:r>
    </w:p>
    <w:p w:rsidR="00663137" w:rsidRPr="002E62A6" w:rsidRDefault="00663137" w:rsidP="00663137">
      <w:pPr>
        <w:pStyle w:val="Odlomakpopisa"/>
      </w:pPr>
    </w:p>
    <w:p w:rsidR="001B6515" w:rsidRPr="002E62A6" w:rsidRDefault="00663137" w:rsidP="001B6515">
      <w:pPr>
        <w:pStyle w:val="Odlomakpopisa"/>
        <w:numPr>
          <w:ilvl w:val="0"/>
          <w:numId w:val="4"/>
        </w:numPr>
        <w:jc w:val="both"/>
      </w:pPr>
      <w:r w:rsidRPr="002E62A6">
        <w:t xml:space="preserve"> Na poziciji </w:t>
      </w:r>
      <w:r w:rsidR="001B6515" w:rsidRPr="002E62A6">
        <w:t>412, Nematerijalna imovina,</w:t>
      </w:r>
      <w:r w:rsidRPr="002E62A6">
        <w:t xml:space="preserve"> </w:t>
      </w:r>
      <w:r w:rsidR="001B6515" w:rsidRPr="002E62A6">
        <w:t xml:space="preserve">povećanje rashoda </w:t>
      </w:r>
      <w:r w:rsidRPr="002E62A6">
        <w:t xml:space="preserve">odnosi se na nabavu </w:t>
      </w:r>
      <w:r w:rsidR="001B6515" w:rsidRPr="002E62A6">
        <w:t>software</w:t>
      </w:r>
      <w:r w:rsidRPr="002E62A6">
        <w:t xml:space="preserve"> licenci koje su neophodno potrebne za korišten</w:t>
      </w:r>
      <w:r w:rsidR="001B6515" w:rsidRPr="002E62A6">
        <w:t>je programa u zdravstvene svrhe te na izradu nove web stranice Ustanove.</w:t>
      </w:r>
    </w:p>
    <w:p w:rsidR="00663137" w:rsidRPr="002E62A6" w:rsidRDefault="00663137" w:rsidP="00663137">
      <w:pPr>
        <w:pStyle w:val="Odlomakpopisa"/>
      </w:pPr>
    </w:p>
    <w:p w:rsidR="00663137" w:rsidRPr="002E62A6" w:rsidRDefault="00663137" w:rsidP="00663137">
      <w:pPr>
        <w:pStyle w:val="Odlomakpopisa"/>
        <w:numPr>
          <w:ilvl w:val="0"/>
          <w:numId w:val="4"/>
        </w:numPr>
        <w:jc w:val="both"/>
      </w:pPr>
      <w:r w:rsidRPr="002E62A6">
        <w:t xml:space="preserve">Na poziciji </w:t>
      </w:r>
      <w:r w:rsidR="0075469D" w:rsidRPr="002E62A6">
        <w:t>422</w:t>
      </w:r>
      <w:r w:rsidRPr="002E62A6">
        <w:t>, Postrojenja i oprema, indeks 2</w:t>
      </w:r>
      <w:r w:rsidR="0075469D" w:rsidRPr="002E62A6">
        <w:t>20</w:t>
      </w:r>
      <w:r w:rsidRPr="002E62A6">
        <w:t>,</w:t>
      </w:r>
      <w:r w:rsidR="0075469D" w:rsidRPr="002E62A6">
        <w:t>3</w:t>
      </w:r>
      <w:r w:rsidRPr="002E62A6">
        <w:t xml:space="preserve">, </w:t>
      </w:r>
      <w:r w:rsidR="0075469D" w:rsidRPr="002E62A6">
        <w:t>evidentirani su rashodi uredskog namještaja u iznosu od 101.933,66 kn, računalne opreme u vrijednosti 228.366,87 kn, komunikacijsk</w:t>
      </w:r>
      <w:r w:rsidR="007142D6" w:rsidRPr="002E62A6">
        <w:t>e</w:t>
      </w:r>
      <w:r w:rsidR="0075469D" w:rsidRPr="002E62A6">
        <w:t xml:space="preserve"> oprem</w:t>
      </w:r>
      <w:r w:rsidR="007142D6" w:rsidRPr="002E62A6">
        <w:t>e</w:t>
      </w:r>
      <w:r w:rsidR="0075469D" w:rsidRPr="002E62A6">
        <w:t xml:space="preserve"> 5.838,98 kn, klima uređaji u vrij</w:t>
      </w:r>
      <w:r w:rsidR="007142D6" w:rsidRPr="002E62A6">
        <w:t>e</w:t>
      </w:r>
      <w:r w:rsidR="0075469D" w:rsidRPr="002E62A6">
        <w:t>dnosti 69.253,74 kn</w:t>
      </w:r>
      <w:r w:rsidR="007142D6" w:rsidRPr="002E62A6">
        <w:t>.</w:t>
      </w:r>
      <w:r w:rsidRPr="002E62A6">
        <w:t xml:space="preserve"> </w:t>
      </w:r>
      <w:r w:rsidR="007142D6" w:rsidRPr="002E62A6">
        <w:lastRenderedPageBreak/>
        <w:t>rashodi Medicinske i laboratorijske opreme iznose 3.621.162,73 kn gdje možemo izdvojiti vrijednosno najznačajnije predmete nabave: radnu stanicu za obradu slika u radiologiji u vrijednosti 1.183.750,00 kn, UTZ aparat za kardiologiju u vrijednosti 1.248.600,00 kn, UTZ aparat za neurologiju/dijabetologiju u iznosu 747.000,00 kn, uređaj za liposukciju vrijednosti 150.000,00 kn.</w:t>
      </w:r>
      <w:r w:rsidR="00E72752" w:rsidRPr="002E62A6">
        <w:t xml:space="preserve"> Na poziciji Uređaji, strojevi i oprema za ostale namjene rashod iznosi 75.098,50 kn i manji je u odnosu na prethodnu godinu. </w:t>
      </w:r>
      <w:r w:rsidR="007142D6" w:rsidRPr="002E62A6">
        <w:t xml:space="preserve"> </w:t>
      </w:r>
      <w:r w:rsidRPr="002E62A6">
        <w:t xml:space="preserve">   </w:t>
      </w:r>
    </w:p>
    <w:p w:rsidR="00663137" w:rsidRPr="002E62A6" w:rsidRDefault="00663137" w:rsidP="00663137">
      <w:pPr>
        <w:ind w:left="720"/>
        <w:jc w:val="both"/>
      </w:pPr>
    </w:p>
    <w:p w:rsidR="00663137" w:rsidRPr="002E62A6" w:rsidRDefault="00663137" w:rsidP="00663137">
      <w:pPr>
        <w:numPr>
          <w:ilvl w:val="0"/>
          <w:numId w:val="4"/>
        </w:numPr>
        <w:jc w:val="both"/>
      </w:pPr>
      <w:r w:rsidRPr="002E62A6">
        <w:t xml:space="preserve">Na poziciji </w:t>
      </w:r>
      <w:r w:rsidR="004A7003" w:rsidRPr="002E62A6">
        <w:t>426</w:t>
      </w:r>
      <w:r w:rsidRPr="002E62A6">
        <w:t xml:space="preserve">, Nematerijalna proizvedena imovina, indeks </w:t>
      </w:r>
      <w:r w:rsidR="004A7003" w:rsidRPr="002E62A6">
        <w:t>203</w:t>
      </w:r>
      <w:r w:rsidRPr="002E62A6">
        <w:t>,</w:t>
      </w:r>
      <w:r w:rsidR="004A7003" w:rsidRPr="002E62A6">
        <w:t>8</w:t>
      </w:r>
      <w:r w:rsidRPr="002E62A6">
        <w:t xml:space="preserve">, </w:t>
      </w:r>
      <w:r w:rsidR="004A7003" w:rsidRPr="002E62A6">
        <w:t>rashodi ove pozicije su veći u odnosu na prethodnu godinu zbog investicije u računalni sustav kojim postižemo bolju učinkovitost u radu.</w:t>
      </w:r>
    </w:p>
    <w:p w:rsidR="004F530A" w:rsidRPr="002E62A6" w:rsidRDefault="004F530A" w:rsidP="004F530A">
      <w:pPr>
        <w:pStyle w:val="Odlomakpopisa"/>
      </w:pPr>
    </w:p>
    <w:p w:rsidR="004F530A" w:rsidRPr="002E62A6" w:rsidRDefault="004F530A" w:rsidP="00663137">
      <w:pPr>
        <w:numPr>
          <w:ilvl w:val="0"/>
          <w:numId w:val="4"/>
        </w:numPr>
        <w:jc w:val="both"/>
      </w:pPr>
      <w:r w:rsidRPr="002E62A6">
        <w:t xml:space="preserve">Na poziciji 451 Dodatna ulaganja na građevinskim objektima, bez indeksa. Radi se o rashodu glavnog projekta za nadogradnju i </w:t>
      </w:r>
      <w:r w:rsidR="00FA00AD" w:rsidRPr="002E62A6">
        <w:t xml:space="preserve">idejnog projekta koncepta </w:t>
      </w:r>
      <w:r w:rsidRPr="002E62A6">
        <w:t>Thalasso Wellness centra</w:t>
      </w:r>
      <w:r w:rsidR="00FA00AD" w:rsidRPr="002E62A6">
        <w:t>.</w:t>
      </w:r>
    </w:p>
    <w:p w:rsidR="00854F73" w:rsidRPr="002E62A6" w:rsidRDefault="00854F73" w:rsidP="00854F73">
      <w:pPr>
        <w:jc w:val="both"/>
      </w:pPr>
    </w:p>
    <w:p w:rsidR="00854F73" w:rsidRPr="002E62A6" w:rsidRDefault="00854F73" w:rsidP="00854F73">
      <w:pPr>
        <w:pStyle w:val="Odlomakpopisa"/>
        <w:numPr>
          <w:ilvl w:val="0"/>
          <w:numId w:val="4"/>
        </w:numPr>
        <w:jc w:val="both"/>
      </w:pPr>
      <w:r w:rsidRPr="002E62A6">
        <w:t>Na poziciji 97, Obračunati prihodi od prodaje nefinancijske imovine– nenaplaćeni, indeks 91,4, odnosi se na otplatu rata za stanove.</w:t>
      </w:r>
    </w:p>
    <w:p w:rsidR="00854F73" w:rsidRPr="002E62A6" w:rsidRDefault="00854F73" w:rsidP="00854F73">
      <w:pPr>
        <w:pStyle w:val="Odlomakpopisa"/>
      </w:pPr>
    </w:p>
    <w:p w:rsidR="00303755" w:rsidRPr="002E62A6" w:rsidRDefault="00303755" w:rsidP="00303755">
      <w:pPr>
        <w:pStyle w:val="Odlomakpopisa"/>
        <w:numPr>
          <w:ilvl w:val="0"/>
          <w:numId w:val="4"/>
        </w:numPr>
        <w:jc w:val="both"/>
      </w:pPr>
      <w:r w:rsidRPr="002E62A6">
        <w:t xml:space="preserve">Na poziciji 19 Rashodi budućih razdoblja i nedospjela naplata prihoda, indeks 113,0 odnose se na rashode za zaposlene za prosinac 2022.godine te ostale rashode koji se evidentiraju po principu aktivnih vremenskih razgraničenja.   </w:t>
      </w:r>
    </w:p>
    <w:p w:rsidR="00854F73" w:rsidRPr="002E62A6" w:rsidRDefault="00854F73" w:rsidP="00854F73">
      <w:pPr>
        <w:ind w:left="720"/>
        <w:jc w:val="both"/>
      </w:pPr>
    </w:p>
    <w:p w:rsidR="00854F73" w:rsidRPr="002E62A6" w:rsidRDefault="00854F73" w:rsidP="00854F73">
      <w:pPr>
        <w:jc w:val="both"/>
      </w:pPr>
      <w:r w:rsidRPr="002E62A6">
        <w:t>Svi ostali indeksi u obrascu PR RAS kreću se u očekivanom rasponu od 10 jedinica.</w:t>
      </w:r>
    </w:p>
    <w:p w:rsidR="00854F73" w:rsidRPr="002E62A6" w:rsidRDefault="00854F73" w:rsidP="00854F73">
      <w:pPr>
        <w:jc w:val="both"/>
      </w:pPr>
    </w:p>
    <w:p w:rsidR="00854F73" w:rsidRPr="002E62A6" w:rsidRDefault="00854F73" w:rsidP="00854F73">
      <w:pPr>
        <w:jc w:val="both"/>
      </w:pPr>
    </w:p>
    <w:p w:rsidR="00854F73" w:rsidRPr="002E62A6" w:rsidRDefault="00854F73" w:rsidP="00854F73">
      <w:pPr>
        <w:jc w:val="both"/>
      </w:pPr>
    </w:p>
    <w:p w:rsidR="00854F73" w:rsidRPr="002E62A6" w:rsidRDefault="00854F73" w:rsidP="00854F73">
      <w:pPr>
        <w:jc w:val="both"/>
      </w:pPr>
    </w:p>
    <w:p w:rsidR="00854F73" w:rsidRPr="002E62A6" w:rsidRDefault="00854F73" w:rsidP="00854F73">
      <w:pPr>
        <w:jc w:val="both"/>
      </w:pPr>
    </w:p>
    <w:p w:rsidR="00854F73" w:rsidRPr="002E62A6" w:rsidRDefault="00854F73" w:rsidP="00854F73">
      <w:pPr>
        <w:jc w:val="both"/>
      </w:pPr>
    </w:p>
    <w:p w:rsidR="00854F73" w:rsidRPr="002E62A6" w:rsidRDefault="00854F73" w:rsidP="00854F73">
      <w:pPr>
        <w:jc w:val="both"/>
      </w:pPr>
    </w:p>
    <w:p w:rsidR="00854F73" w:rsidRPr="002E62A6" w:rsidRDefault="00854F73" w:rsidP="00854F73">
      <w:pPr>
        <w:jc w:val="both"/>
      </w:pPr>
    </w:p>
    <w:p w:rsidR="00854F73" w:rsidRPr="002E62A6" w:rsidRDefault="00854F73" w:rsidP="00854F73">
      <w:pPr>
        <w:jc w:val="both"/>
      </w:pPr>
    </w:p>
    <w:p w:rsidR="00854F73" w:rsidRPr="002E62A6" w:rsidRDefault="00854F73" w:rsidP="00854F73">
      <w:pPr>
        <w:jc w:val="both"/>
      </w:pPr>
    </w:p>
    <w:p w:rsidR="00854F73" w:rsidRPr="002E62A6" w:rsidRDefault="00854F73" w:rsidP="00854F73">
      <w:pPr>
        <w:jc w:val="both"/>
      </w:pPr>
    </w:p>
    <w:p w:rsidR="00854F73" w:rsidRPr="002E62A6" w:rsidRDefault="00854F73" w:rsidP="00854F73">
      <w:pPr>
        <w:jc w:val="both"/>
      </w:pPr>
    </w:p>
    <w:p w:rsidR="00854F73" w:rsidRPr="002E62A6" w:rsidRDefault="00854F73" w:rsidP="00854F73">
      <w:pPr>
        <w:jc w:val="both"/>
      </w:pPr>
    </w:p>
    <w:p w:rsidR="00854F73" w:rsidRPr="002E62A6" w:rsidRDefault="00854F73" w:rsidP="00854F73">
      <w:pPr>
        <w:jc w:val="both"/>
      </w:pPr>
    </w:p>
    <w:p w:rsidR="00854F73" w:rsidRPr="002E62A6" w:rsidRDefault="00854F73" w:rsidP="00854F73">
      <w:pPr>
        <w:jc w:val="both"/>
      </w:pPr>
    </w:p>
    <w:p w:rsidR="00854F73" w:rsidRPr="002E62A6" w:rsidRDefault="00854F73" w:rsidP="00854F73">
      <w:pPr>
        <w:jc w:val="both"/>
      </w:pPr>
    </w:p>
    <w:p w:rsidR="00854F73" w:rsidRPr="002E62A6" w:rsidRDefault="00854F73" w:rsidP="00854F73">
      <w:pPr>
        <w:jc w:val="both"/>
      </w:pPr>
    </w:p>
    <w:p w:rsidR="00854F73" w:rsidRPr="002E62A6" w:rsidRDefault="00854F73" w:rsidP="00854F73">
      <w:pPr>
        <w:jc w:val="both"/>
      </w:pPr>
    </w:p>
    <w:p w:rsidR="00854F73" w:rsidRPr="002E62A6" w:rsidRDefault="00854F73" w:rsidP="00854F73">
      <w:pPr>
        <w:jc w:val="both"/>
      </w:pPr>
    </w:p>
    <w:p w:rsidR="00854F73" w:rsidRPr="002E62A6" w:rsidRDefault="00854F73" w:rsidP="00854F73">
      <w:pPr>
        <w:jc w:val="both"/>
      </w:pPr>
    </w:p>
    <w:p w:rsidR="00854F73" w:rsidRPr="002E62A6" w:rsidRDefault="00854F73" w:rsidP="00854F73">
      <w:pPr>
        <w:jc w:val="both"/>
      </w:pPr>
    </w:p>
    <w:p w:rsidR="00854F73" w:rsidRPr="002E62A6" w:rsidRDefault="00854F73" w:rsidP="00854F73">
      <w:pPr>
        <w:jc w:val="both"/>
      </w:pPr>
    </w:p>
    <w:p w:rsidR="00854F73" w:rsidRPr="002E62A6" w:rsidRDefault="00854F73" w:rsidP="00854F73">
      <w:pPr>
        <w:jc w:val="both"/>
      </w:pPr>
    </w:p>
    <w:p w:rsidR="00854F73" w:rsidRPr="002E62A6" w:rsidRDefault="00854F73" w:rsidP="00854F73">
      <w:pPr>
        <w:jc w:val="both"/>
      </w:pPr>
    </w:p>
    <w:p w:rsidR="00854F73" w:rsidRPr="002E62A6" w:rsidRDefault="00854F73" w:rsidP="00854F73">
      <w:pPr>
        <w:jc w:val="both"/>
      </w:pPr>
    </w:p>
    <w:tbl>
      <w:tblPr>
        <w:tblW w:w="9838" w:type="dxa"/>
        <w:tblInd w:w="98" w:type="dxa"/>
        <w:tblLook w:val="04A0"/>
      </w:tblPr>
      <w:tblGrid>
        <w:gridCol w:w="2633"/>
        <w:gridCol w:w="222"/>
        <w:gridCol w:w="222"/>
        <w:gridCol w:w="1161"/>
        <w:gridCol w:w="1285"/>
        <w:gridCol w:w="1109"/>
        <w:gridCol w:w="1444"/>
        <w:gridCol w:w="1762"/>
      </w:tblGrid>
      <w:tr w:rsidR="00854F73" w:rsidRPr="00854F73" w:rsidTr="00854F73">
        <w:trPr>
          <w:trHeight w:val="330"/>
        </w:trPr>
        <w:tc>
          <w:tcPr>
            <w:tcW w:w="8076" w:type="dxa"/>
            <w:gridSpan w:val="7"/>
            <w:tcBorders>
              <w:top w:val="single" w:sz="8" w:space="0" w:color="auto"/>
              <w:left w:val="single" w:sz="8" w:space="0" w:color="auto"/>
              <w:bottom w:val="nil"/>
              <w:right w:val="nil"/>
            </w:tcBorders>
            <w:shd w:val="clear" w:color="auto" w:fill="auto"/>
            <w:noWrap/>
            <w:vAlign w:val="bottom"/>
            <w:hideMark/>
          </w:tcPr>
          <w:p w:rsidR="00854F73" w:rsidRPr="00854F73" w:rsidRDefault="00854F73" w:rsidP="00854F73">
            <w:pPr>
              <w:rPr>
                <w:rFonts w:ascii="Calibri" w:hAnsi="Calibri" w:cs="Calibri"/>
                <w:b/>
                <w:bCs/>
                <w:color w:val="000000"/>
                <w:lang w:eastAsia="hr-HR"/>
              </w:rPr>
            </w:pPr>
            <w:r w:rsidRPr="00854F73">
              <w:rPr>
                <w:rFonts w:ascii="Calibri" w:hAnsi="Calibri" w:cs="Calibri"/>
                <w:b/>
                <w:bCs/>
                <w:color w:val="000000"/>
                <w:lang w:eastAsia="hr-HR"/>
              </w:rPr>
              <w:lastRenderedPageBreak/>
              <w:t>Tabela: Pregled rashoda i izdataka po vrstama za 2022. godinu</w:t>
            </w:r>
          </w:p>
        </w:tc>
        <w:tc>
          <w:tcPr>
            <w:tcW w:w="1762" w:type="dxa"/>
            <w:tcBorders>
              <w:top w:val="single" w:sz="8" w:space="0" w:color="auto"/>
              <w:left w:val="nil"/>
              <w:bottom w:val="nil"/>
              <w:right w:val="single" w:sz="8" w:space="0" w:color="auto"/>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r w:rsidRPr="00854F73">
              <w:rPr>
                <w:rFonts w:ascii="Calibri" w:hAnsi="Calibri" w:cs="Calibri"/>
                <w:color w:val="000000"/>
                <w:sz w:val="22"/>
                <w:szCs w:val="22"/>
                <w:lang w:eastAsia="hr-HR"/>
              </w:rPr>
              <w:t> </w:t>
            </w:r>
          </w:p>
        </w:tc>
      </w:tr>
      <w:tr w:rsidR="00854F73" w:rsidRPr="00854F73" w:rsidTr="00854F73">
        <w:trPr>
          <w:trHeight w:val="315"/>
        </w:trPr>
        <w:tc>
          <w:tcPr>
            <w:tcW w:w="3077" w:type="dxa"/>
            <w:gridSpan w:val="3"/>
            <w:tcBorders>
              <w:top w:val="single" w:sz="8" w:space="0" w:color="auto"/>
              <w:left w:val="single" w:sz="8" w:space="0" w:color="auto"/>
              <w:bottom w:val="single" w:sz="8" w:space="0" w:color="auto"/>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r w:rsidRPr="00854F73">
              <w:rPr>
                <w:rFonts w:ascii="Calibri" w:hAnsi="Calibri" w:cs="Calibri"/>
                <w:color w:val="000000"/>
                <w:sz w:val="22"/>
                <w:szCs w:val="22"/>
                <w:lang w:eastAsia="hr-HR"/>
              </w:rPr>
              <w:t>RASHODI ZA ZAPOSLENE</w:t>
            </w:r>
          </w:p>
        </w:tc>
        <w:tc>
          <w:tcPr>
            <w:tcW w:w="1161" w:type="dxa"/>
            <w:tcBorders>
              <w:top w:val="single" w:sz="8" w:space="0" w:color="auto"/>
              <w:left w:val="nil"/>
              <w:bottom w:val="single" w:sz="8" w:space="0" w:color="auto"/>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r w:rsidRPr="00854F73">
              <w:rPr>
                <w:rFonts w:ascii="Calibri" w:hAnsi="Calibri" w:cs="Calibri"/>
                <w:color w:val="000000"/>
                <w:sz w:val="22"/>
                <w:szCs w:val="22"/>
                <w:lang w:eastAsia="hr-HR"/>
              </w:rPr>
              <w:t> </w:t>
            </w:r>
          </w:p>
        </w:tc>
        <w:tc>
          <w:tcPr>
            <w:tcW w:w="1285" w:type="dxa"/>
            <w:tcBorders>
              <w:top w:val="single" w:sz="8" w:space="0" w:color="auto"/>
              <w:left w:val="nil"/>
              <w:bottom w:val="single" w:sz="8" w:space="0" w:color="auto"/>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r w:rsidRPr="00854F73">
              <w:rPr>
                <w:rFonts w:ascii="Calibri" w:hAnsi="Calibri" w:cs="Calibri"/>
                <w:color w:val="000000"/>
                <w:sz w:val="22"/>
                <w:szCs w:val="22"/>
                <w:lang w:eastAsia="hr-HR"/>
              </w:rPr>
              <w:t> </w:t>
            </w:r>
          </w:p>
        </w:tc>
        <w:tc>
          <w:tcPr>
            <w:tcW w:w="1109" w:type="dxa"/>
            <w:tcBorders>
              <w:top w:val="single" w:sz="8" w:space="0" w:color="auto"/>
              <w:left w:val="nil"/>
              <w:bottom w:val="single" w:sz="8" w:space="0" w:color="auto"/>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r w:rsidRPr="00854F73">
              <w:rPr>
                <w:rFonts w:ascii="Calibri" w:hAnsi="Calibri" w:cs="Calibri"/>
                <w:color w:val="000000"/>
                <w:sz w:val="22"/>
                <w:szCs w:val="22"/>
                <w:lang w:eastAsia="hr-HR"/>
              </w:rPr>
              <w:t> </w:t>
            </w:r>
          </w:p>
        </w:tc>
        <w:tc>
          <w:tcPr>
            <w:tcW w:w="1444" w:type="dxa"/>
            <w:tcBorders>
              <w:top w:val="single" w:sz="8" w:space="0" w:color="auto"/>
              <w:left w:val="nil"/>
              <w:bottom w:val="single" w:sz="8" w:space="0" w:color="auto"/>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r w:rsidRPr="00854F73">
              <w:rPr>
                <w:rFonts w:ascii="Calibri" w:hAnsi="Calibri" w:cs="Calibri"/>
                <w:color w:val="000000"/>
                <w:sz w:val="22"/>
                <w:szCs w:val="22"/>
                <w:lang w:eastAsia="hr-HR"/>
              </w:rPr>
              <w:t> </w:t>
            </w:r>
          </w:p>
        </w:tc>
        <w:tc>
          <w:tcPr>
            <w:tcW w:w="1762"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r w:rsidRPr="00854F73">
              <w:rPr>
                <w:rFonts w:ascii="Calibri" w:hAnsi="Calibri" w:cs="Calibri"/>
                <w:color w:val="000000"/>
                <w:sz w:val="22"/>
                <w:szCs w:val="22"/>
                <w:lang w:eastAsia="hr-HR"/>
              </w:rPr>
              <w:t xml:space="preserve">         43.626.589,71 </w:t>
            </w:r>
          </w:p>
        </w:tc>
      </w:tr>
      <w:tr w:rsidR="00854F73" w:rsidRPr="00854F73" w:rsidTr="00854F73">
        <w:trPr>
          <w:trHeight w:val="315"/>
        </w:trPr>
        <w:tc>
          <w:tcPr>
            <w:tcW w:w="3077" w:type="dxa"/>
            <w:gridSpan w:val="3"/>
            <w:tcBorders>
              <w:top w:val="single" w:sz="8" w:space="0" w:color="auto"/>
              <w:left w:val="single" w:sz="8" w:space="0" w:color="auto"/>
              <w:bottom w:val="single" w:sz="8" w:space="0" w:color="auto"/>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r w:rsidRPr="00854F73">
              <w:rPr>
                <w:rFonts w:ascii="Calibri" w:hAnsi="Calibri" w:cs="Calibri"/>
                <w:color w:val="000000"/>
                <w:sz w:val="22"/>
                <w:szCs w:val="22"/>
                <w:lang w:eastAsia="hr-HR"/>
              </w:rPr>
              <w:t>MATERIJALNI RASHODI</w:t>
            </w:r>
          </w:p>
        </w:tc>
        <w:tc>
          <w:tcPr>
            <w:tcW w:w="1161" w:type="dxa"/>
            <w:tcBorders>
              <w:top w:val="nil"/>
              <w:left w:val="nil"/>
              <w:bottom w:val="single" w:sz="8" w:space="0" w:color="auto"/>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r w:rsidRPr="00854F73">
              <w:rPr>
                <w:rFonts w:ascii="Calibri" w:hAnsi="Calibri" w:cs="Calibri"/>
                <w:color w:val="000000"/>
                <w:sz w:val="22"/>
                <w:szCs w:val="22"/>
                <w:lang w:eastAsia="hr-HR"/>
              </w:rPr>
              <w:t> </w:t>
            </w:r>
          </w:p>
        </w:tc>
        <w:tc>
          <w:tcPr>
            <w:tcW w:w="1285" w:type="dxa"/>
            <w:tcBorders>
              <w:top w:val="nil"/>
              <w:left w:val="nil"/>
              <w:bottom w:val="single" w:sz="8" w:space="0" w:color="auto"/>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r w:rsidRPr="00854F73">
              <w:rPr>
                <w:rFonts w:ascii="Calibri" w:hAnsi="Calibri" w:cs="Calibri"/>
                <w:color w:val="000000"/>
                <w:sz w:val="22"/>
                <w:szCs w:val="22"/>
                <w:lang w:eastAsia="hr-HR"/>
              </w:rPr>
              <w:t> </w:t>
            </w:r>
          </w:p>
        </w:tc>
        <w:tc>
          <w:tcPr>
            <w:tcW w:w="1109" w:type="dxa"/>
            <w:tcBorders>
              <w:top w:val="nil"/>
              <w:left w:val="nil"/>
              <w:bottom w:val="single" w:sz="8" w:space="0" w:color="auto"/>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r w:rsidRPr="00854F73">
              <w:rPr>
                <w:rFonts w:ascii="Calibri" w:hAnsi="Calibri" w:cs="Calibri"/>
                <w:color w:val="000000"/>
                <w:sz w:val="22"/>
                <w:szCs w:val="22"/>
                <w:lang w:eastAsia="hr-HR"/>
              </w:rPr>
              <w:t> </w:t>
            </w:r>
          </w:p>
        </w:tc>
        <w:tc>
          <w:tcPr>
            <w:tcW w:w="1444" w:type="dxa"/>
            <w:tcBorders>
              <w:top w:val="nil"/>
              <w:left w:val="nil"/>
              <w:bottom w:val="single" w:sz="8" w:space="0" w:color="auto"/>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r w:rsidRPr="00854F73">
              <w:rPr>
                <w:rFonts w:ascii="Calibri" w:hAnsi="Calibri" w:cs="Calibri"/>
                <w:color w:val="000000"/>
                <w:sz w:val="22"/>
                <w:szCs w:val="22"/>
                <w:lang w:eastAsia="hr-HR"/>
              </w:rPr>
              <w:t> </w:t>
            </w:r>
          </w:p>
        </w:tc>
        <w:tc>
          <w:tcPr>
            <w:tcW w:w="1762" w:type="dxa"/>
            <w:tcBorders>
              <w:top w:val="nil"/>
              <w:left w:val="single" w:sz="4" w:space="0" w:color="auto"/>
              <w:bottom w:val="single" w:sz="8" w:space="0" w:color="auto"/>
              <w:right w:val="single" w:sz="8" w:space="0" w:color="auto"/>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r w:rsidRPr="00854F73">
              <w:rPr>
                <w:rFonts w:ascii="Calibri" w:hAnsi="Calibri" w:cs="Calibri"/>
                <w:color w:val="000000"/>
                <w:sz w:val="22"/>
                <w:szCs w:val="22"/>
                <w:lang w:eastAsia="hr-HR"/>
              </w:rPr>
              <w:t xml:space="preserve">         31.193.138,23 </w:t>
            </w:r>
          </w:p>
        </w:tc>
      </w:tr>
      <w:tr w:rsidR="00854F73" w:rsidRPr="00854F73" w:rsidTr="00854F73">
        <w:trPr>
          <w:trHeight w:val="315"/>
        </w:trPr>
        <w:tc>
          <w:tcPr>
            <w:tcW w:w="3077" w:type="dxa"/>
            <w:gridSpan w:val="3"/>
            <w:tcBorders>
              <w:top w:val="single" w:sz="8" w:space="0" w:color="auto"/>
              <w:left w:val="single" w:sz="8" w:space="0" w:color="auto"/>
              <w:bottom w:val="single" w:sz="8" w:space="0" w:color="auto"/>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r w:rsidRPr="00854F73">
              <w:rPr>
                <w:rFonts w:ascii="Calibri" w:hAnsi="Calibri" w:cs="Calibri"/>
                <w:color w:val="000000"/>
                <w:sz w:val="22"/>
                <w:szCs w:val="22"/>
                <w:lang w:eastAsia="hr-HR"/>
              </w:rPr>
              <w:t>FINANCIJSKI RASHODI</w:t>
            </w:r>
          </w:p>
        </w:tc>
        <w:tc>
          <w:tcPr>
            <w:tcW w:w="1161" w:type="dxa"/>
            <w:tcBorders>
              <w:top w:val="nil"/>
              <w:left w:val="nil"/>
              <w:bottom w:val="single" w:sz="8" w:space="0" w:color="auto"/>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r w:rsidRPr="00854F73">
              <w:rPr>
                <w:rFonts w:ascii="Calibri" w:hAnsi="Calibri" w:cs="Calibri"/>
                <w:color w:val="000000"/>
                <w:sz w:val="22"/>
                <w:szCs w:val="22"/>
                <w:lang w:eastAsia="hr-HR"/>
              </w:rPr>
              <w:t> </w:t>
            </w:r>
          </w:p>
        </w:tc>
        <w:tc>
          <w:tcPr>
            <w:tcW w:w="1285" w:type="dxa"/>
            <w:tcBorders>
              <w:top w:val="nil"/>
              <w:left w:val="nil"/>
              <w:bottom w:val="single" w:sz="8" w:space="0" w:color="auto"/>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r w:rsidRPr="00854F73">
              <w:rPr>
                <w:rFonts w:ascii="Calibri" w:hAnsi="Calibri" w:cs="Calibri"/>
                <w:color w:val="000000"/>
                <w:sz w:val="22"/>
                <w:szCs w:val="22"/>
                <w:lang w:eastAsia="hr-HR"/>
              </w:rPr>
              <w:t> </w:t>
            </w:r>
          </w:p>
        </w:tc>
        <w:tc>
          <w:tcPr>
            <w:tcW w:w="1109" w:type="dxa"/>
            <w:tcBorders>
              <w:top w:val="nil"/>
              <w:left w:val="nil"/>
              <w:bottom w:val="single" w:sz="8" w:space="0" w:color="auto"/>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r w:rsidRPr="00854F73">
              <w:rPr>
                <w:rFonts w:ascii="Calibri" w:hAnsi="Calibri" w:cs="Calibri"/>
                <w:color w:val="000000"/>
                <w:sz w:val="22"/>
                <w:szCs w:val="22"/>
                <w:lang w:eastAsia="hr-HR"/>
              </w:rPr>
              <w:t> </w:t>
            </w:r>
          </w:p>
        </w:tc>
        <w:tc>
          <w:tcPr>
            <w:tcW w:w="1444" w:type="dxa"/>
            <w:tcBorders>
              <w:top w:val="nil"/>
              <w:left w:val="nil"/>
              <w:bottom w:val="single" w:sz="8" w:space="0" w:color="auto"/>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r w:rsidRPr="00854F73">
              <w:rPr>
                <w:rFonts w:ascii="Calibri" w:hAnsi="Calibri" w:cs="Calibri"/>
                <w:color w:val="000000"/>
                <w:sz w:val="22"/>
                <w:szCs w:val="22"/>
                <w:lang w:eastAsia="hr-HR"/>
              </w:rPr>
              <w:t> </w:t>
            </w:r>
          </w:p>
        </w:tc>
        <w:tc>
          <w:tcPr>
            <w:tcW w:w="1762" w:type="dxa"/>
            <w:tcBorders>
              <w:top w:val="nil"/>
              <w:left w:val="single" w:sz="4" w:space="0" w:color="auto"/>
              <w:bottom w:val="single" w:sz="8" w:space="0" w:color="auto"/>
              <w:right w:val="single" w:sz="8" w:space="0" w:color="auto"/>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r w:rsidRPr="00854F73">
              <w:rPr>
                <w:rFonts w:ascii="Calibri" w:hAnsi="Calibri" w:cs="Calibri"/>
                <w:color w:val="000000"/>
                <w:sz w:val="22"/>
                <w:szCs w:val="22"/>
                <w:lang w:eastAsia="hr-HR"/>
              </w:rPr>
              <w:t xml:space="preserve">               250.983,59 </w:t>
            </w:r>
          </w:p>
        </w:tc>
      </w:tr>
      <w:tr w:rsidR="00854F73" w:rsidRPr="00854F73" w:rsidTr="00854F73">
        <w:trPr>
          <w:trHeight w:val="315"/>
        </w:trPr>
        <w:tc>
          <w:tcPr>
            <w:tcW w:w="4238" w:type="dxa"/>
            <w:gridSpan w:val="4"/>
            <w:tcBorders>
              <w:top w:val="single" w:sz="8" w:space="0" w:color="auto"/>
              <w:left w:val="single" w:sz="8" w:space="0" w:color="auto"/>
              <w:bottom w:val="single" w:sz="8" w:space="0" w:color="auto"/>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r w:rsidRPr="00854F73">
              <w:rPr>
                <w:rFonts w:ascii="Calibri" w:hAnsi="Calibri" w:cs="Calibri"/>
                <w:color w:val="000000"/>
                <w:sz w:val="22"/>
                <w:szCs w:val="22"/>
                <w:lang w:eastAsia="hr-HR"/>
              </w:rPr>
              <w:t>RASHODI ZA NEFINANCIJSKU IMOVINU</w:t>
            </w:r>
          </w:p>
        </w:tc>
        <w:tc>
          <w:tcPr>
            <w:tcW w:w="1285" w:type="dxa"/>
            <w:tcBorders>
              <w:top w:val="nil"/>
              <w:left w:val="nil"/>
              <w:bottom w:val="single" w:sz="8" w:space="0" w:color="auto"/>
              <w:right w:val="nil"/>
            </w:tcBorders>
            <w:shd w:val="clear" w:color="auto" w:fill="auto"/>
            <w:vAlign w:val="bottom"/>
            <w:hideMark/>
          </w:tcPr>
          <w:p w:rsidR="00854F73" w:rsidRPr="00854F73" w:rsidRDefault="00854F73" w:rsidP="00854F73">
            <w:pPr>
              <w:rPr>
                <w:rFonts w:ascii="Calibri" w:hAnsi="Calibri" w:cs="Calibri"/>
                <w:color w:val="000000"/>
                <w:sz w:val="22"/>
                <w:szCs w:val="22"/>
                <w:lang w:eastAsia="hr-HR"/>
              </w:rPr>
            </w:pPr>
            <w:r w:rsidRPr="00854F73">
              <w:rPr>
                <w:rFonts w:ascii="Calibri" w:hAnsi="Calibri" w:cs="Calibri"/>
                <w:color w:val="000000"/>
                <w:sz w:val="22"/>
                <w:szCs w:val="22"/>
                <w:lang w:eastAsia="hr-HR"/>
              </w:rPr>
              <w:t> </w:t>
            </w:r>
          </w:p>
        </w:tc>
        <w:tc>
          <w:tcPr>
            <w:tcW w:w="1109" w:type="dxa"/>
            <w:tcBorders>
              <w:top w:val="nil"/>
              <w:left w:val="nil"/>
              <w:bottom w:val="single" w:sz="8" w:space="0" w:color="auto"/>
              <w:right w:val="nil"/>
            </w:tcBorders>
            <w:shd w:val="clear" w:color="auto" w:fill="auto"/>
            <w:vAlign w:val="bottom"/>
            <w:hideMark/>
          </w:tcPr>
          <w:p w:rsidR="00854F73" w:rsidRPr="00854F73" w:rsidRDefault="00854F73" w:rsidP="00854F73">
            <w:pPr>
              <w:rPr>
                <w:rFonts w:ascii="Calibri" w:hAnsi="Calibri" w:cs="Calibri"/>
                <w:color w:val="000000"/>
                <w:sz w:val="22"/>
                <w:szCs w:val="22"/>
                <w:lang w:eastAsia="hr-HR"/>
              </w:rPr>
            </w:pPr>
            <w:r w:rsidRPr="00854F73">
              <w:rPr>
                <w:rFonts w:ascii="Calibri" w:hAnsi="Calibri" w:cs="Calibri"/>
                <w:color w:val="000000"/>
                <w:sz w:val="22"/>
                <w:szCs w:val="22"/>
                <w:lang w:eastAsia="hr-HR"/>
              </w:rPr>
              <w:t> </w:t>
            </w:r>
          </w:p>
        </w:tc>
        <w:tc>
          <w:tcPr>
            <w:tcW w:w="1444" w:type="dxa"/>
            <w:tcBorders>
              <w:top w:val="nil"/>
              <w:left w:val="nil"/>
              <w:bottom w:val="single" w:sz="8" w:space="0" w:color="auto"/>
              <w:right w:val="nil"/>
            </w:tcBorders>
            <w:shd w:val="clear" w:color="auto" w:fill="auto"/>
            <w:vAlign w:val="bottom"/>
            <w:hideMark/>
          </w:tcPr>
          <w:p w:rsidR="00854F73" w:rsidRPr="00854F73" w:rsidRDefault="00854F73" w:rsidP="00854F73">
            <w:pPr>
              <w:rPr>
                <w:rFonts w:ascii="Calibri" w:hAnsi="Calibri" w:cs="Calibri"/>
                <w:color w:val="000000"/>
                <w:sz w:val="22"/>
                <w:szCs w:val="22"/>
                <w:lang w:eastAsia="hr-HR"/>
              </w:rPr>
            </w:pPr>
            <w:r w:rsidRPr="00854F73">
              <w:rPr>
                <w:rFonts w:ascii="Calibri" w:hAnsi="Calibri" w:cs="Calibri"/>
                <w:color w:val="000000"/>
                <w:sz w:val="22"/>
                <w:szCs w:val="22"/>
                <w:lang w:eastAsia="hr-HR"/>
              </w:rPr>
              <w:t> </w:t>
            </w:r>
          </w:p>
        </w:tc>
        <w:tc>
          <w:tcPr>
            <w:tcW w:w="1762" w:type="dxa"/>
            <w:tcBorders>
              <w:top w:val="nil"/>
              <w:left w:val="single" w:sz="4" w:space="0" w:color="auto"/>
              <w:bottom w:val="single" w:sz="8" w:space="0" w:color="auto"/>
              <w:right w:val="single" w:sz="8" w:space="0" w:color="auto"/>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r w:rsidRPr="00854F73">
              <w:rPr>
                <w:rFonts w:ascii="Calibri" w:hAnsi="Calibri" w:cs="Calibri"/>
                <w:color w:val="000000"/>
                <w:sz w:val="22"/>
                <w:szCs w:val="22"/>
                <w:lang w:eastAsia="hr-HR"/>
              </w:rPr>
              <w:t xml:space="preserve">           4.513.290,31 </w:t>
            </w:r>
          </w:p>
        </w:tc>
      </w:tr>
      <w:tr w:rsidR="00854F73" w:rsidRPr="00854F73" w:rsidTr="00854F73">
        <w:trPr>
          <w:trHeight w:val="315"/>
        </w:trPr>
        <w:tc>
          <w:tcPr>
            <w:tcW w:w="3077" w:type="dxa"/>
            <w:gridSpan w:val="3"/>
            <w:tcBorders>
              <w:top w:val="single" w:sz="8" w:space="0" w:color="auto"/>
              <w:left w:val="single" w:sz="8" w:space="0" w:color="auto"/>
              <w:bottom w:val="single" w:sz="8" w:space="0" w:color="auto"/>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r w:rsidRPr="00854F73">
              <w:rPr>
                <w:rFonts w:ascii="Calibri" w:hAnsi="Calibri" w:cs="Calibri"/>
                <w:color w:val="000000"/>
                <w:sz w:val="22"/>
                <w:szCs w:val="22"/>
                <w:lang w:eastAsia="hr-HR"/>
              </w:rPr>
              <w:t>IZDACI ZA OTPLATU ZAJMOVA</w:t>
            </w:r>
          </w:p>
        </w:tc>
        <w:tc>
          <w:tcPr>
            <w:tcW w:w="1161" w:type="dxa"/>
            <w:tcBorders>
              <w:top w:val="nil"/>
              <w:left w:val="nil"/>
              <w:bottom w:val="single" w:sz="8" w:space="0" w:color="auto"/>
              <w:right w:val="nil"/>
            </w:tcBorders>
            <w:shd w:val="clear" w:color="auto" w:fill="auto"/>
            <w:vAlign w:val="bottom"/>
            <w:hideMark/>
          </w:tcPr>
          <w:p w:rsidR="00854F73" w:rsidRPr="00854F73" w:rsidRDefault="00854F73" w:rsidP="00854F73">
            <w:pPr>
              <w:rPr>
                <w:rFonts w:ascii="Calibri" w:hAnsi="Calibri" w:cs="Calibri"/>
                <w:color w:val="000000"/>
                <w:sz w:val="22"/>
                <w:szCs w:val="22"/>
                <w:lang w:eastAsia="hr-HR"/>
              </w:rPr>
            </w:pPr>
            <w:r w:rsidRPr="00854F73">
              <w:rPr>
                <w:rFonts w:ascii="Calibri" w:hAnsi="Calibri" w:cs="Calibri"/>
                <w:color w:val="000000"/>
                <w:sz w:val="22"/>
                <w:szCs w:val="22"/>
                <w:lang w:eastAsia="hr-HR"/>
              </w:rPr>
              <w:t> </w:t>
            </w:r>
          </w:p>
        </w:tc>
        <w:tc>
          <w:tcPr>
            <w:tcW w:w="1285" w:type="dxa"/>
            <w:tcBorders>
              <w:top w:val="nil"/>
              <w:left w:val="nil"/>
              <w:bottom w:val="single" w:sz="8" w:space="0" w:color="auto"/>
              <w:right w:val="nil"/>
            </w:tcBorders>
            <w:shd w:val="clear" w:color="auto" w:fill="auto"/>
            <w:vAlign w:val="bottom"/>
            <w:hideMark/>
          </w:tcPr>
          <w:p w:rsidR="00854F73" w:rsidRPr="00854F73" w:rsidRDefault="00854F73" w:rsidP="00854F73">
            <w:pPr>
              <w:rPr>
                <w:rFonts w:ascii="Calibri" w:hAnsi="Calibri" w:cs="Calibri"/>
                <w:color w:val="000000"/>
                <w:sz w:val="22"/>
                <w:szCs w:val="22"/>
                <w:lang w:eastAsia="hr-HR"/>
              </w:rPr>
            </w:pPr>
            <w:r w:rsidRPr="00854F73">
              <w:rPr>
                <w:rFonts w:ascii="Calibri" w:hAnsi="Calibri" w:cs="Calibri"/>
                <w:color w:val="000000"/>
                <w:sz w:val="22"/>
                <w:szCs w:val="22"/>
                <w:lang w:eastAsia="hr-HR"/>
              </w:rPr>
              <w:t> </w:t>
            </w:r>
          </w:p>
        </w:tc>
        <w:tc>
          <w:tcPr>
            <w:tcW w:w="1109" w:type="dxa"/>
            <w:tcBorders>
              <w:top w:val="nil"/>
              <w:left w:val="nil"/>
              <w:bottom w:val="single" w:sz="8" w:space="0" w:color="auto"/>
              <w:right w:val="nil"/>
            </w:tcBorders>
            <w:shd w:val="clear" w:color="auto" w:fill="auto"/>
            <w:vAlign w:val="bottom"/>
            <w:hideMark/>
          </w:tcPr>
          <w:p w:rsidR="00854F73" w:rsidRPr="00854F73" w:rsidRDefault="00854F73" w:rsidP="00854F73">
            <w:pPr>
              <w:rPr>
                <w:rFonts w:ascii="Calibri" w:hAnsi="Calibri" w:cs="Calibri"/>
                <w:color w:val="000000"/>
                <w:sz w:val="22"/>
                <w:szCs w:val="22"/>
                <w:lang w:eastAsia="hr-HR"/>
              </w:rPr>
            </w:pPr>
            <w:r w:rsidRPr="00854F73">
              <w:rPr>
                <w:rFonts w:ascii="Calibri" w:hAnsi="Calibri" w:cs="Calibri"/>
                <w:color w:val="000000"/>
                <w:sz w:val="22"/>
                <w:szCs w:val="22"/>
                <w:lang w:eastAsia="hr-HR"/>
              </w:rPr>
              <w:t> </w:t>
            </w:r>
          </w:p>
        </w:tc>
        <w:tc>
          <w:tcPr>
            <w:tcW w:w="1444" w:type="dxa"/>
            <w:tcBorders>
              <w:top w:val="nil"/>
              <w:left w:val="nil"/>
              <w:bottom w:val="single" w:sz="8" w:space="0" w:color="auto"/>
              <w:right w:val="nil"/>
            </w:tcBorders>
            <w:shd w:val="clear" w:color="auto" w:fill="auto"/>
            <w:vAlign w:val="bottom"/>
            <w:hideMark/>
          </w:tcPr>
          <w:p w:rsidR="00854F73" w:rsidRPr="00854F73" w:rsidRDefault="00854F73" w:rsidP="00854F73">
            <w:pPr>
              <w:rPr>
                <w:rFonts w:ascii="Calibri" w:hAnsi="Calibri" w:cs="Calibri"/>
                <w:color w:val="000000"/>
                <w:sz w:val="22"/>
                <w:szCs w:val="22"/>
                <w:lang w:eastAsia="hr-HR"/>
              </w:rPr>
            </w:pPr>
            <w:r w:rsidRPr="00854F73">
              <w:rPr>
                <w:rFonts w:ascii="Calibri" w:hAnsi="Calibri" w:cs="Calibri"/>
                <w:color w:val="000000"/>
                <w:sz w:val="22"/>
                <w:szCs w:val="22"/>
                <w:lang w:eastAsia="hr-HR"/>
              </w:rPr>
              <w:t> </w:t>
            </w:r>
          </w:p>
        </w:tc>
        <w:tc>
          <w:tcPr>
            <w:tcW w:w="1762" w:type="dxa"/>
            <w:tcBorders>
              <w:top w:val="nil"/>
              <w:left w:val="single" w:sz="4" w:space="0" w:color="auto"/>
              <w:bottom w:val="single" w:sz="8" w:space="0" w:color="auto"/>
              <w:right w:val="single" w:sz="8" w:space="0" w:color="auto"/>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r w:rsidRPr="00854F73">
              <w:rPr>
                <w:rFonts w:ascii="Calibri" w:hAnsi="Calibri" w:cs="Calibri"/>
                <w:color w:val="000000"/>
                <w:sz w:val="22"/>
                <w:szCs w:val="22"/>
                <w:lang w:eastAsia="hr-HR"/>
              </w:rPr>
              <w:t xml:space="preserve">           1.049.750,00 </w:t>
            </w:r>
          </w:p>
        </w:tc>
      </w:tr>
      <w:tr w:rsidR="00854F73" w:rsidRPr="00854F73" w:rsidTr="00854F73">
        <w:trPr>
          <w:trHeight w:val="315"/>
        </w:trPr>
        <w:tc>
          <w:tcPr>
            <w:tcW w:w="3077" w:type="dxa"/>
            <w:gridSpan w:val="3"/>
            <w:tcBorders>
              <w:top w:val="single" w:sz="8" w:space="0" w:color="auto"/>
              <w:left w:val="single" w:sz="8" w:space="0" w:color="auto"/>
              <w:bottom w:val="single" w:sz="8" w:space="0" w:color="auto"/>
              <w:right w:val="nil"/>
            </w:tcBorders>
            <w:shd w:val="clear" w:color="auto" w:fill="auto"/>
            <w:noWrap/>
            <w:vAlign w:val="bottom"/>
            <w:hideMark/>
          </w:tcPr>
          <w:p w:rsidR="00854F73" w:rsidRPr="00854F73" w:rsidRDefault="00854F73" w:rsidP="00854F73">
            <w:pPr>
              <w:rPr>
                <w:rFonts w:ascii="Calibri" w:hAnsi="Calibri" w:cs="Calibri"/>
                <w:b/>
                <w:bCs/>
                <w:color w:val="000000"/>
                <w:sz w:val="22"/>
                <w:szCs w:val="22"/>
                <w:lang w:eastAsia="hr-HR"/>
              </w:rPr>
            </w:pPr>
            <w:r w:rsidRPr="00854F73">
              <w:rPr>
                <w:rFonts w:ascii="Calibri" w:hAnsi="Calibri" w:cs="Calibri"/>
                <w:b/>
                <w:bCs/>
                <w:color w:val="000000"/>
                <w:sz w:val="22"/>
                <w:szCs w:val="22"/>
                <w:lang w:eastAsia="hr-HR"/>
              </w:rPr>
              <w:t>UKUPNO RASHODI I IZDACI</w:t>
            </w:r>
          </w:p>
        </w:tc>
        <w:tc>
          <w:tcPr>
            <w:tcW w:w="1161" w:type="dxa"/>
            <w:tcBorders>
              <w:top w:val="nil"/>
              <w:left w:val="nil"/>
              <w:bottom w:val="single" w:sz="8" w:space="0" w:color="auto"/>
              <w:right w:val="nil"/>
            </w:tcBorders>
            <w:shd w:val="clear" w:color="auto" w:fill="auto"/>
            <w:noWrap/>
            <w:vAlign w:val="bottom"/>
            <w:hideMark/>
          </w:tcPr>
          <w:p w:rsidR="00854F73" w:rsidRPr="00854F73" w:rsidRDefault="00854F73" w:rsidP="00854F73">
            <w:pPr>
              <w:rPr>
                <w:rFonts w:ascii="Calibri" w:hAnsi="Calibri" w:cs="Calibri"/>
                <w:b/>
                <w:bCs/>
                <w:color w:val="000000"/>
                <w:sz w:val="22"/>
                <w:szCs w:val="22"/>
                <w:lang w:eastAsia="hr-HR"/>
              </w:rPr>
            </w:pPr>
            <w:r w:rsidRPr="00854F73">
              <w:rPr>
                <w:rFonts w:ascii="Calibri" w:hAnsi="Calibri" w:cs="Calibri"/>
                <w:b/>
                <w:bCs/>
                <w:color w:val="000000"/>
                <w:sz w:val="22"/>
                <w:szCs w:val="22"/>
                <w:lang w:eastAsia="hr-HR"/>
              </w:rPr>
              <w:t> </w:t>
            </w:r>
          </w:p>
        </w:tc>
        <w:tc>
          <w:tcPr>
            <w:tcW w:w="1285" w:type="dxa"/>
            <w:tcBorders>
              <w:top w:val="nil"/>
              <w:left w:val="nil"/>
              <w:bottom w:val="single" w:sz="8" w:space="0" w:color="auto"/>
              <w:right w:val="nil"/>
            </w:tcBorders>
            <w:shd w:val="clear" w:color="auto" w:fill="auto"/>
            <w:noWrap/>
            <w:vAlign w:val="bottom"/>
            <w:hideMark/>
          </w:tcPr>
          <w:p w:rsidR="00854F73" w:rsidRPr="00854F73" w:rsidRDefault="00854F73" w:rsidP="00854F73">
            <w:pPr>
              <w:rPr>
                <w:rFonts w:ascii="Calibri" w:hAnsi="Calibri" w:cs="Calibri"/>
                <w:b/>
                <w:bCs/>
                <w:color w:val="000000"/>
                <w:sz w:val="22"/>
                <w:szCs w:val="22"/>
                <w:lang w:eastAsia="hr-HR"/>
              </w:rPr>
            </w:pPr>
            <w:r w:rsidRPr="00854F73">
              <w:rPr>
                <w:rFonts w:ascii="Calibri" w:hAnsi="Calibri" w:cs="Calibri"/>
                <w:b/>
                <w:bCs/>
                <w:color w:val="000000"/>
                <w:sz w:val="22"/>
                <w:szCs w:val="22"/>
                <w:lang w:eastAsia="hr-HR"/>
              </w:rPr>
              <w:t> </w:t>
            </w:r>
          </w:p>
        </w:tc>
        <w:tc>
          <w:tcPr>
            <w:tcW w:w="1109" w:type="dxa"/>
            <w:tcBorders>
              <w:top w:val="nil"/>
              <w:left w:val="nil"/>
              <w:bottom w:val="single" w:sz="8" w:space="0" w:color="auto"/>
              <w:right w:val="nil"/>
            </w:tcBorders>
            <w:shd w:val="clear" w:color="auto" w:fill="auto"/>
            <w:noWrap/>
            <w:vAlign w:val="bottom"/>
            <w:hideMark/>
          </w:tcPr>
          <w:p w:rsidR="00854F73" w:rsidRPr="00854F73" w:rsidRDefault="00854F73" w:rsidP="00854F73">
            <w:pPr>
              <w:rPr>
                <w:rFonts w:ascii="Calibri" w:hAnsi="Calibri" w:cs="Calibri"/>
                <w:b/>
                <w:bCs/>
                <w:color w:val="000000"/>
                <w:sz w:val="22"/>
                <w:szCs w:val="22"/>
                <w:lang w:eastAsia="hr-HR"/>
              </w:rPr>
            </w:pPr>
            <w:r w:rsidRPr="00854F73">
              <w:rPr>
                <w:rFonts w:ascii="Calibri" w:hAnsi="Calibri" w:cs="Calibri"/>
                <w:b/>
                <w:bCs/>
                <w:color w:val="000000"/>
                <w:sz w:val="22"/>
                <w:szCs w:val="22"/>
                <w:lang w:eastAsia="hr-HR"/>
              </w:rPr>
              <w:t> </w:t>
            </w:r>
          </w:p>
        </w:tc>
        <w:tc>
          <w:tcPr>
            <w:tcW w:w="1444" w:type="dxa"/>
            <w:tcBorders>
              <w:top w:val="nil"/>
              <w:left w:val="nil"/>
              <w:bottom w:val="single" w:sz="8" w:space="0" w:color="auto"/>
              <w:right w:val="nil"/>
            </w:tcBorders>
            <w:shd w:val="clear" w:color="auto" w:fill="auto"/>
            <w:noWrap/>
            <w:vAlign w:val="bottom"/>
            <w:hideMark/>
          </w:tcPr>
          <w:p w:rsidR="00854F73" w:rsidRPr="00854F73" w:rsidRDefault="00854F73" w:rsidP="00854F73">
            <w:pPr>
              <w:rPr>
                <w:rFonts w:ascii="Calibri" w:hAnsi="Calibri" w:cs="Calibri"/>
                <w:b/>
                <w:bCs/>
                <w:color w:val="000000"/>
                <w:sz w:val="22"/>
                <w:szCs w:val="22"/>
                <w:lang w:eastAsia="hr-HR"/>
              </w:rPr>
            </w:pPr>
            <w:r w:rsidRPr="00854F73">
              <w:rPr>
                <w:rFonts w:ascii="Calibri" w:hAnsi="Calibri" w:cs="Calibri"/>
                <w:b/>
                <w:bCs/>
                <w:color w:val="000000"/>
                <w:sz w:val="22"/>
                <w:szCs w:val="22"/>
                <w:lang w:eastAsia="hr-HR"/>
              </w:rPr>
              <w:t> </w:t>
            </w:r>
          </w:p>
        </w:tc>
        <w:tc>
          <w:tcPr>
            <w:tcW w:w="1762" w:type="dxa"/>
            <w:tcBorders>
              <w:top w:val="nil"/>
              <w:left w:val="single" w:sz="4" w:space="0" w:color="auto"/>
              <w:bottom w:val="single" w:sz="8" w:space="0" w:color="auto"/>
              <w:right w:val="single" w:sz="8" w:space="0" w:color="auto"/>
            </w:tcBorders>
            <w:shd w:val="clear" w:color="auto" w:fill="auto"/>
            <w:noWrap/>
            <w:vAlign w:val="bottom"/>
            <w:hideMark/>
          </w:tcPr>
          <w:p w:rsidR="00854F73" w:rsidRPr="00854F73" w:rsidRDefault="00854F73" w:rsidP="00854F73">
            <w:pPr>
              <w:rPr>
                <w:rFonts w:ascii="Calibri" w:hAnsi="Calibri" w:cs="Calibri"/>
                <w:b/>
                <w:bCs/>
                <w:color w:val="000000"/>
                <w:sz w:val="22"/>
                <w:szCs w:val="22"/>
                <w:lang w:eastAsia="hr-HR"/>
              </w:rPr>
            </w:pPr>
            <w:r w:rsidRPr="00854F73">
              <w:rPr>
                <w:rFonts w:ascii="Calibri" w:hAnsi="Calibri" w:cs="Calibri"/>
                <w:b/>
                <w:bCs/>
                <w:color w:val="000000"/>
                <w:sz w:val="22"/>
                <w:szCs w:val="22"/>
                <w:lang w:eastAsia="hr-HR"/>
              </w:rPr>
              <w:t xml:space="preserve">         80.633.751,84 </w:t>
            </w:r>
          </w:p>
        </w:tc>
      </w:tr>
      <w:tr w:rsidR="00854F73" w:rsidRPr="00854F73" w:rsidTr="00854F73">
        <w:trPr>
          <w:trHeight w:val="300"/>
        </w:trPr>
        <w:tc>
          <w:tcPr>
            <w:tcW w:w="2633"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222"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222"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161"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285"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109"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444"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762"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r>
      <w:tr w:rsidR="00854F73" w:rsidRPr="00854F73" w:rsidTr="00854F73">
        <w:trPr>
          <w:trHeight w:val="300"/>
        </w:trPr>
        <w:tc>
          <w:tcPr>
            <w:tcW w:w="2633"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r w:rsidRPr="002E62A6">
              <w:rPr>
                <w:rFonts w:ascii="Calibri" w:hAnsi="Calibri" w:cs="Calibri"/>
                <w:noProof/>
                <w:color w:val="000000"/>
                <w:sz w:val="22"/>
                <w:szCs w:val="22"/>
                <w:lang w:eastAsia="hr-HR"/>
              </w:rPr>
              <w:drawing>
                <wp:anchor distT="0" distB="0" distL="114300" distR="114300" simplePos="0" relativeHeight="251660288" behindDoc="0" locked="0" layoutInCell="1" allowOverlap="1">
                  <wp:simplePos x="0" y="0"/>
                  <wp:positionH relativeFrom="column">
                    <wp:posOffset>247650</wp:posOffset>
                  </wp:positionH>
                  <wp:positionV relativeFrom="paragraph">
                    <wp:posOffset>66675</wp:posOffset>
                  </wp:positionV>
                  <wp:extent cx="5267325" cy="3343275"/>
                  <wp:effectExtent l="0" t="0" r="635" b="0"/>
                  <wp:wrapNone/>
                  <wp:docPr id="4" name="Grafikon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tbl>
            <w:tblPr>
              <w:tblW w:w="0" w:type="auto"/>
              <w:tblCellSpacing w:w="0" w:type="dxa"/>
              <w:tblCellMar>
                <w:left w:w="0" w:type="dxa"/>
                <w:right w:w="0" w:type="dxa"/>
              </w:tblCellMar>
              <w:tblLook w:val="04A0"/>
            </w:tblPr>
            <w:tblGrid>
              <w:gridCol w:w="960"/>
            </w:tblGrid>
            <w:tr w:rsidR="00854F73" w:rsidRPr="00854F73">
              <w:trPr>
                <w:trHeight w:val="300"/>
                <w:tblCellSpacing w:w="0" w:type="dxa"/>
              </w:trPr>
              <w:tc>
                <w:tcPr>
                  <w:tcW w:w="960"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r>
          </w:tbl>
          <w:p w:rsidR="00854F73" w:rsidRPr="00854F73" w:rsidRDefault="00854F73" w:rsidP="00854F73">
            <w:pPr>
              <w:rPr>
                <w:rFonts w:ascii="Calibri" w:hAnsi="Calibri" w:cs="Calibri"/>
                <w:color w:val="000000"/>
                <w:sz w:val="22"/>
                <w:szCs w:val="22"/>
                <w:lang w:eastAsia="hr-HR"/>
              </w:rPr>
            </w:pPr>
          </w:p>
        </w:tc>
        <w:tc>
          <w:tcPr>
            <w:tcW w:w="222"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222"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161"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285"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109"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444"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762"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r>
      <w:tr w:rsidR="00854F73" w:rsidRPr="00854F73" w:rsidTr="00854F73">
        <w:trPr>
          <w:trHeight w:val="300"/>
        </w:trPr>
        <w:tc>
          <w:tcPr>
            <w:tcW w:w="2633"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222"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222"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161"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285"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109"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444"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762"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r>
      <w:tr w:rsidR="00854F73" w:rsidRPr="00854F73" w:rsidTr="00854F73">
        <w:trPr>
          <w:trHeight w:val="300"/>
        </w:trPr>
        <w:tc>
          <w:tcPr>
            <w:tcW w:w="2633"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222"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222"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161"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285"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109"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444"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762"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r>
      <w:tr w:rsidR="00854F73" w:rsidRPr="00854F73" w:rsidTr="00854F73">
        <w:trPr>
          <w:trHeight w:val="300"/>
        </w:trPr>
        <w:tc>
          <w:tcPr>
            <w:tcW w:w="2633"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222"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222"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161"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285"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109"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444"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762"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r>
      <w:tr w:rsidR="00854F73" w:rsidRPr="00854F73" w:rsidTr="00854F73">
        <w:trPr>
          <w:trHeight w:val="300"/>
        </w:trPr>
        <w:tc>
          <w:tcPr>
            <w:tcW w:w="2633"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222"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222"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161"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285"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109"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444"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762"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r>
      <w:tr w:rsidR="00854F73" w:rsidRPr="00854F73" w:rsidTr="00854F73">
        <w:trPr>
          <w:trHeight w:val="300"/>
        </w:trPr>
        <w:tc>
          <w:tcPr>
            <w:tcW w:w="2633"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222"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222"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161"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285"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109"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444"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762"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r>
      <w:tr w:rsidR="00854F73" w:rsidRPr="00854F73" w:rsidTr="00854F73">
        <w:trPr>
          <w:trHeight w:val="300"/>
        </w:trPr>
        <w:tc>
          <w:tcPr>
            <w:tcW w:w="2633"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222"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222"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161"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285"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109"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444"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762"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r>
      <w:tr w:rsidR="00854F73" w:rsidRPr="00854F73" w:rsidTr="00854F73">
        <w:trPr>
          <w:trHeight w:val="300"/>
        </w:trPr>
        <w:tc>
          <w:tcPr>
            <w:tcW w:w="2633"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222"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222"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161"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285"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109"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444"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762"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r>
      <w:tr w:rsidR="00854F73" w:rsidRPr="00854F73" w:rsidTr="00854F73">
        <w:trPr>
          <w:trHeight w:val="300"/>
        </w:trPr>
        <w:tc>
          <w:tcPr>
            <w:tcW w:w="2633"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222"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222"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161"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285"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109"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444"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762"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r>
      <w:tr w:rsidR="00854F73" w:rsidRPr="00854F73" w:rsidTr="00854F73">
        <w:trPr>
          <w:trHeight w:val="300"/>
        </w:trPr>
        <w:tc>
          <w:tcPr>
            <w:tcW w:w="2633"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222"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222"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161"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285"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109"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444"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762"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r>
      <w:tr w:rsidR="00854F73" w:rsidRPr="00854F73" w:rsidTr="00854F73">
        <w:trPr>
          <w:trHeight w:val="300"/>
        </w:trPr>
        <w:tc>
          <w:tcPr>
            <w:tcW w:w="2633"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222"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222"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161"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285"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109"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444"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762"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r>
      <w:tr w:rsidR="00854F73" w:rsidRPr="00854F73" w:rsidTr="00854F73">
        <w:trPr>
          <w:trHeight w:val="300"/>
        </w:trPr>
        <w:tc>
          <w:tcPr>
            <w:tcW w:w="2633"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222"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222"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161"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285"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109"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444"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762"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r>
      <w:tr w:rsidR="00854F73" w:rsidRPr="00854F73" w:rsidTr="00854F73">
        <w:trPr>
          <w:trHeight w:val="300"/>
        </w:trPr>
        <w:tc>
          <w:tcPr>
            <w:tcW w:w="2633"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222"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222"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161"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285"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109"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444"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762"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r>
      <w:tr w:rsidR="00854F73" w:rsidRPr="00854F73" w:rsidTr="00854F73">
        <w:trPr>
          <w:trHeight w:val="300"/>
        </w:trPr>
        <w:tc>
          <w:tcPr>
            <w:tcW w:w="2633"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222"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222"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161"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285"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109"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444"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762"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r>
      <w:tr w:rsidR="00854F73" w:rsidRPr="00854F73" w:rsidTr="00854F73">
        <w:trPr>
          <w:trHeight w:val="300"/>
        </w:trPr>
        <w:tc>
          <w:tcPr>
            <w:tcW w:w="2633"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222"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222"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161"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285"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109"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444"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762"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r>
      <w:tr w:rsidR="00854F73" w:rsidRPr="00854F73" w:rsidTr="00854F73">
        <w:trPr>
          <w:trHeight w:val="300"/>
        </w:trPr>
        <w:tc>
          <w:tcPr>
            <w:tcW w:w="2633"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222"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222"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161"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285"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109"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444"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762"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r>
      <w:tr w:rsidR="00854F73" w:rsidRPr="00854F73" w:rsidTr="00854F73">
        <w:trPr>
          <w:trHeight w:val="300"/>
        </w:trPr>
        <w:tc>
          <w:tcPr>
            <w:tcW w:w="2633"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222"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222"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161"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285"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109"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444"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762"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r>
      <w:tr w:rsidR="00854F73" w:rsidRPr="00854F73" w:rsidTr="00854F73">
        <w:trPr>
          <w:trHeight w:val="300"/>
        </w:trPr>
        <w:tc>
          <w:tcPr>
            <w:tcW w:w="2633"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222"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222"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161"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285"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109"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444"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c>
          <w:tcPr>
            <w:tcW w:w="1762" w:type="dxa"/>
            <w:tcBorders>
              <w:top w:val="nil"/>
              <w:left w:val="nil"/>
              <w:bottom w:val="nil"/>
              <w:right w:val="nil"/>
            </w:tcBorders>
            <w:shd w:val="clear" w:color="auto" w:fill="auto"/>
            <w:noWrap/>
            <w:vAlign w:val="bottom"/>
            <w:hideMark/>
          </w:tcPr>
          <w:p w:rsidR="00854F73" w:rsidRPr="00854F73" w:rsidRDefault="00854F73" w:rsidP="00854F73">
            <w:pPr>
              <w:rPr>
                <w:rFonts w:ascii="Calibri" w:hAnsi="Calibri" w:cs="Calibri"/>
                <w:color w:val="000000"/>
                <w:sz w:val="22"/>
                <w:szCs w:val="22"/>
                <w:lang w:eastAsia="hr-HR"/>
              </w:rPr>
            </w:pPr>
          </w:p>
        </w:tc>
      </w:tr>
    </w:tbl>
    <w:p w:rsidR="00854F73" w:rsidRPr="002E62A6" w:rsidRDefault="00854F73" w:rsidP="00854F73">
      <w:pPr>
        <w:jc w:val="both"/>
      </w:pPr>
    </w:p>
    <w:p w:rsidR="00663137" w:rsidRPr="002E62A6" w:rsidRDefault="00663137" w:rsidP="00663137">
      <w:pPr>
        <w:ind w:left="720"/>
        <w:jc w:val="both"/>
      </w:pPr>
    </w:p>
    <w:p w:rsidR="00342DB1" w:rsidRPr="002E62A6" w:rsidRDefault="00342DB1" w:rsidP="00342DB1">
      <w:pPr>
        <w:ind w:left="720"/>
        <w:jc w:val="both"/>
      </w:pPr>
    </w:p>
    <w:p w:rsidR="00342DB1" w:rsidRPr="002E62A6" w:rsidRDefault="00342DB1" w:rsidP="00342DB1">
      <w:pPr>
        <w:ind w:firstLine="360"/>
        <w:jc w:val="both"/>
      </w:pPr>
      <w:r w:rsidRPr="002E62A6">
        <w:rPr>
          <w:b/>
        </w:rPr>
        <w:t>Ukupni prihodi i primici poslovanja</w:t>
      </w:r>
      <w:r w:rsidR="00E46D5E" w:rsidRPr="002E62A6">
        <w:rPr>
          <w:b/>
        </w:rPr>
        <w:t xml:space="preserve"> </w:t>
      </w:r>
      <w:r w:rsidR="00E46D5E" w:rsidRPr="002E62A6">
        <w:t>(pozicija X678)</w:t>
      </w:r>
      <w:r w:rsidRPr="002E62A6">
        <w:rPr>
          <w:b/>
        </w:rPr>
        <w:t xml:space="preserve"> u 2022. godini iznose 83.270.179,00 kn (prethodne godine 70.764.271,00 kn),</w:t>
      </w:r>
      <w:r w:rsidRPr="002E62A6">
        <w:t xml:space="preserve"> indeks  117,7, a </w:t>
      </w:r>
      <w:r w:rsidRPr="002E62A6">
        <w:rPr>
          <w:b/>
        </w:rPr>
        <w:t xml:space="preserve">rashodi i izdaci </w:t>
      </w:r>
      <w:r w:rsidR="00E46D5E" w:rsidRPr="002E62A6">
        <w:t>(pozicija Y345)</w:t>
      </w:r>
      <w:r w:rsidRPr="002E62A6">
        <w:rPr>
          <w:b/>
        </w:rPr>
        <w:t xml:space="preserve"> 80.633.751,84 kn,  (prethodne godine 66.888.288,00 kn) </w:t>
      </w:r>
      <w:r w:rsidRPr="002E62A6">
        <w:t xml:space="preserve"> indeks 120,5.</w:t>
      </w:r>
    </w:p>
    <w:p w:rsidR="00342DB1" w:rsidRPr="002E62A6" w:rsidRDefault="00342DB1" w:rsidP="00342DB1">
      <w:pPr>
        <w:ind w:firstLine="360"/>
        <w:jc w:val="both"/>
      </w:pPr>
    </w:p>
    <w:p w:rsidR="00342DB1" w:rsidRPr="002E62A6" w:rsidRDefault="00342DB1" w:rsidP="00342DB1">
      <w:pPr>
        <w:ind w:firstLine="360"/>
        <w:jc w:val="both"/>
      </w:pPr>
      <w:r w:rsidRPr="002E62A6">
        <w:t xml:space="preserve"> Na poziciji X005 evidentiran je višak prihoda i primitaka kao razlika između ukupnih prihoda i ukupnih rashoda u iznosu od </w:t>
      </w:r>
      <w:r w:rsidRPr="002E62A6">
        <w:rPr>
          <w:b/>
        </w:rPr>
        <w:t>2.636.427,16 kn</w:t>
      </w:r>
      <w:r w:rsidRPr="002E62A6">
        <w:t xml:space="preserve">. S obzirom je u 2021.godini ostvaren manjak prihoda i primitaka u iznosu od </w:t>
      </w:r>
      <w:r w:rsidRPr="002E62A6">
        <w:rPr>
          <w:b/>
        </w:rPr>
        <w:t>188.935,51 kn</w:t>
      </w:r>
      <w:r w:rsidRPr="002E62A6">
        <w:t xml:space="preserve"> evidentiran na poziciji 9222-9221 proizlazi da je ostvareni višak prihoda i primitaka raspoloživ u slijedećem razdoblju na poziciji X006 u iznosu </w:t>
      </w:r>
      <w:r w:rsidRPr="002E62A6">
        <w:rPr>
          <w:b/>
          <w:u w:val="single"/>
        </w:rPr>
        <w:t>2.447.491,65 kn</w:t>
      </w:r>
      <w:r w:rsidRPr="002E62A6">
        <w:t xml:space="preserve">. </w:t>
      </w:r>
    </w:p>
    <w:p w:rsidR="00342DB1" w:rsidRPr="002E62A6" w:rsidRDefault="00342DB1" w:rsidP="00342DB1">
      <w:pPr>
        <w:ind w:left="720"/>
        <w:jc w:val="both"/>
      </w:pPr>
    </w:p>
    <w:p w:rsidR="00342DB1" w:rsidRPr="002E62A6" w:rsidRDefault="00342DB1" w:rsidP="00342DB1">
      <w:pPr>
        <w:ind w:left="720"/>
        <w:jc w:val="both"/>
      </w:pPr>
    </w:p>
    <w:p w:rsidR="00303755" w:rsidRPr="002E62A6" w:rsidRDefault="00995DF9" w:rsidP="00303755">
      <w:pPr>
        <w:jc w:val="both"/>
      </w:pPr>
      <w:r w:rsidRPr="002E62A6">
        <w:rPr>
          <w:b/>
          <w:u w:val="single"/>
        </w:rPr>
        <w:lastRenderedPageBreak/>
        <w:t>Obrazloženje rezultata poslovanja za 2022.godinu</w:t>
      </w:r>
    </w:p>
    <w:p w:rsidR="00995DF9" w:rsidRPr="002E62A6" w:rsidRDefault="00995DF9" w:rsidP="00303755">
      <w:pPr>
        <w:jc w:val="both"/>
      </w:pPr>
    </w:p>
    <w:p w:rsidR="00877F23" w:rsidRPr="002E62A6" w:rsidRDefault="00995DF9" w:rsidP="00303755">
      <w:pPr>
        <w:jc w:val="both"/>
      </w:pPr>
      <w:r w:rsidRPr="002E62A6">
        <w:tab/>
        <w:t>Tokom 2022.godine u dva je navrata došlo do povećanja osnovnog limita HZZO za našu Ustanovu, koji je u ukupnom izvršenju realiziran prek</w:t>
      </w:r>
      <w:r w:rsidR="00E7056B" w:rsidRPr="002E62A6">
        <w:t>o maksimalno previđenog iznosa i kojim smo uspješno smanjili dio obveze prema HZZO-u za manje izvršen rad iz prethodnih godina.</w:t>
      </w:r>
      <w:r w:rsidR="00877F23" w:rsidRPr="002E62A6">
        <w:t xml:space="preserve"> Realizacija prihoda od HZZO-a povećana je za 5,6% u odnosu na prethodnu godinu.</w:t>
      </w:r>
    </w:p>
    <w:p w:rsidR="00877F23" w:rsidRPr="002E62A6" w:rsidRDefault="00877F23" w:rsidP="00303755">
      <w:pPr>
        <w:jc w:val="both"/>
      </w:pPr>
    </w:p>
    <w:p w:rsidR="00877F23" w:rsidRPr="002E62A6" w:rsidRDefault="00877F23" w:rsidP="00877F23">
      <w:pPr>
        <w:jc w:val="both"/>
      </w:pPr>
      <w:r w:rsidRPr="002E62A6">
        <w:tab/>
        <w:t>Ublažavanje epidemiološke situacije izazvane virusom Covid-a omogućilo je nesmetano kretanje ljudima te su se naši dugogodišnji gosti i pacijenti ponovno odvažili koristiti naše usluge, što je utjecalo na povećanje vlastitih prihoda za 74,6% u odnosu na prethodnu godinu</w:t>
      </w:r>
      <w:r w:rsidR="0089077C" w:rsidRPr="002E62A6">
        <w:t>.</w:t>
      </w:r>
    </w:p>
    <w:p w:rsidR="00877F23" w:rsidRPr="002E62A6" w:rsidRDefault="00877F23" w:rsidP="00303755">
      <w:pPr>
        <w:jc w:val="both"/>
      </w:pPr>
    </w:p>
    <w:p w:rsidR="00303755" w:rsidRPr="002E62A6" w:rsidRDefault="00877F23" w:rsidP="00303755">
      <w:pPr>
        <w:jc w:val="both"/>
        <w:rPr>
          <w:b/>
        </w:rPr>
      </w:pPr>
      <w:r w:rsidRPr="002E62A6">
        <w:rPr>
          <w:b/>
        </w:rPr>
        <w:tab/>
      </w:r>
      <w:r w:rsidR="0089077C" w:rsidRPr="002E62A6">
        <w:rPr>
          <w:b/>
        </w:rPr>
        <w:t>Osim povećanja prihoda te nominalno povećanih rashoda uslijed stihijskog povećanja cijena proizvoda i usluga na tržištu, pažljivim planiranjem, organizacijom i upravljanjem rashodovnim aktivnostima uspjeli smo poslovnu godinu završiti pozitivnim financijskim rezultatom.</w:t>
      </w:r>
    </w:p>
    <w:p w:rsidR="009B76AD" w:rsidRPr="002E62A6" w:rsidRDefault="009B76AD" w:rsidP="00303755">
      <w:pPr>
        <w:jc w:val="both"/>
        <w:rPr>
          <w:b/>
        </w:rPr>
      </w:pPr>
    </w:p>
    <w:p w:rsidR="00303755" w:rsidRPr="002E62A6" w:rsidRDefault="00303755" w:rsidP="00303755">
      <w:pPr>
        <w:jc w:val="both"/>
      </w:pPr>
    </w:p>
    <w:p w:rsidR="00BC79EE" w:rsidRPr="002E62A6" w:rsidRDefault="00BC79EE" w:rsidP="00303755">
      <w:pPr>
        <w:jc w:val="both"/>
      </w:pPr>
    </w:p>
    <w:p w:rsidR="00B43157" w:rsidRPr="002E62A6" w:rsidRDefault="008F6165" w:rsidP="00B43157">
      <w:pPr>
        <w:ind w:left="360"/>
        <w:jc w:val="both"/>
        <w:rPr>
          <w:b/>
          <w:u w:val="single"/>
        </w:rPr>
      </w:pPr>
      <w:r w:rsidRPr="002E62A6">
        <w:rPr>
          <w:b/>
          <w:u w:val="single"/>
        </w:rPr>
        <w:t xml:space="preserve">BILJEŠKE UZ </w:t>
      </w:r>
      <w:r w:rsidR="00B43157" w:rsidRPr="002E62A6">
        <w:rPr>
          <w:b/>
          <w:u w:val="single"/>
        </w:rPr>
        <w:t>OBRA</w:t>
      </w:r>
      <w:r w:rsidRPr="002E62A6">
        <w:rPr>
          <w:b/>
          <w:u w:val="single"/>
        </w:rPr>
        <w:t xml:space="preserve">ZAC     -     </w:t>
      </w:r>
      <w:r w:rsidR="00B43157" w:rsidRPr="002E62A6">
        <w:rPr>
          <w:b/>
          <w:u w:val="single"/>
        </w:rPr>
        <w:t xml:space="preserve"> BILANCA na dan 31. prosinca 2022.god.</w:t>
      </w:r>
    </w:p>
    <w:p w:rsidR="00B43157" w:rsidRPr="002E62A6" w:rsidRDefault="00B43157" w:rsidP="00B43157">
      <w:pPr>
        <w:ind w:left="360"/>
        <w:jc w:val="both"/>
      </w:pPr>
    </w:p>
    <w:p w:rsidR="005E2885" w:rsidRPr="002E62A6" w:rsidRDefault="00B43157" w:rsidP="00854F73">
      <w:pPr>
        <w:pStyle w:val="Odlomakpopisa"/>
        <w:numPr>
          <w:ilvl w:val="0"/>
          <w:numId w:val="4"/>
        </w:numPr>
        <w:jc w:val="both"/>
      </w:pPr>
      <w:r w:rsidRPr="002E62A6">
        <w:t xml:space="preserve">Na poziciji </w:t>
      </w:r>
      <w:r w:rsidR="006F2A77" w:rsidRPr="002E62A6">
        <w:t>01</w:t>
      </w:r>
      <w:r w:rsidRPr="002E62A6">
        <w:t xml:space="preserve"> </w:t>
      </w:r>
      <w:r w:rsidR="006F2A77" w:rsidRPr="002E62A6">
        <w:t xml:space="preserve">Neproizvedena </w:t>
      </w:r>
      <w:r w:rsidRPr="002E62A6">
        <w:t xml:space="preserve">dugotrajna imovina, </w:t>
      </w:r>
      <w:r w:rsidR="006F2A77" w:rsidRPr="002E62A6">
        <w:t>i</w:t>
      </w:r>
      <w:r w:rsidRPr="002E62A6">
        <w:t>skazan</w:t>
      </w:r>
      <w:r w:rsidR="006F2A77" w:rsidRPr="002E62A6">
        <w:t>o</w:t>
      </w:r>
      <w:r w:rsidRPr="002E62A6">
        <w:t xml:space="preserve"> je </w:t>
      </w:r>
      <w:r w:rsidR="006F2A77" w:rsidRPr="002E62A6">
        <w:t>povećanje iz razloga nabave licenci te izrade web stranice Ustanove.</w:t>
      </w:r>
      <w:r w:rsidRPr="002E62A6">
        <w:t xml:space="preserve"> </w:t>
      </w:r>
      <w:r w:rsidR="006F2A77" w:rsidRPr="002E62A6">
        <w:t>Na sam indeks utjecala je i vrijednost godišnje amortizacije.</w:t>
      </w:r>
    </w:p>
    <w:p w:rsidR="00303755" w:rsidRPr="002E62A6" w:rsidRDefault="00303755" w:rsidP="00303755">
      <w:pPr>
        <w:pStyle w:val="Odlomakpopisa"/>
        <w:ind w:left="502"/>
        <w:jc w:val="both"/>
      </w:pPr>
    </w:p>
    <w:p w:rsidR="00042916" w:rsidRPr="002E62A6" w:rsidRDefault="00B43157" w:rsidP="00854F73">
      <w:pPr>
        <w:pStyle w:val="Odlomakpopisa"/>
        <w:numPr>
          <w:ilvl w:val="0"/>
          <w:numId w:val="4"/>
        </w:numPr>
        <w:jc w:val="both"/>
      </w:pPr>
      <w:r w:rsidRPr="002E62A6">
        <w:t xml:space="preserve">Na poziciji </w:t>
      </w:r>
      <w:r w:rsidR="005E2885" w:rsidRPr="002E62A6">
        <w:t>02</w:t>
      </w:r>
      <w:r w:rsidR="00473031" w:rsidRPr="002E62A6">
        <w:t>1 i 02921 Građevinski objekti,</w:t>
      </w:r>
      <w:r w:rsidRPr="002E62A6">
        <w:t xml:space="preserve"> </w:t>
      </w:r>
      <w:r w:rsidR="00473031" w:rsidRPr="002E62A6">
        <w:t>promjena u nabavi nije bilo.</w:t>
      </w:r>
      <w:r w:rsidR="00EA3BDD" w:rsidRPr="002E62A6">
        <w:t xml:space="preserve"> </w:t>
      </w:r>
      <w:r w:rsidR="00473031" w:rsidRPr="002E62A6">
        <w:t>I</w:t>
      </w:r>
      <w:r w:rsidR="0063707C" w:rsidRPr="002E62A6">
        <w:t>sprav</w:t>
      </w:r>
      <w:r w:rsidR="00EA3BDD" w:rsidRPr="002E62A6">
        <w:t>ak</w:t>
      </w:r>
      <w:r w:rsidR="0063707C" w:rsidRPr="002E62A6">
        <w:t xml:space="preserve"> vrijednosti</w:t>
      </w:r>
      <w:r w:rsidR="00627DCB" w:rsidRPr="002E62A6">
        <w:t xml:space="preserve"> </w:t>
      </w:r>
      <w:r w:rsidR="00EA3BDD" w:rsidRPr="002E62A6">
        <w:t>građevinskih objekata odnosi</w:t>
      </w:r>
      <w:r w:rsidR="00473031" w:rsidRPr="002E62A6">
        <w:t xml:space="preserve"> se</w:t>
      </w:r>
      <w:r w:rsidR="00EA3BDD" w:rsidRPr="002E62A6">
        <w:t xml:space="preserve"> na otpis sustava kontrole pristupa rampe</w:t>
      </w:r>
      <w:r w:rsidR="00473031" w:rsidRPr="002E62A6">
        <w:t>, indeks 74,1.</w:t>
      </w:r>
      <w:r w:rsidR="00627DCB" w:rsidRPr="002E62A6">
        <w:t xml:space="preserve"> </w:t>
      </w:r>
      <w:r w:rsidR="0063707C" w:rsidRPr="002E62A6">
        <w:t xml:space="preserve"> </w:t>
      </w:r>
      <w:r w:rsidRPr="002E62A6">
        <w:t xml:space="preserve"> </w:t>
      </w:r>
    </w:p>
    <w:p w:rsidR="00BC79EE" w:rsidRPr="002E62A6" w:rsidRDefault="00BC79EE" w:rsidP="00BC79EE">
      <w:pPr>
        <w:pStyle w:val="Odlomakpopisa"/>
      </w:pPr>
    </w:p>
    <w:p w:rsidR="00473031" w:rsidRPr="002E62A6" w:rsidRDefault="00B0604B" w:rsidP="00854F73">
      <w:pPr>
        <w:pStyle w:val="Odlomakpopisa"/>
        <w:numPr>
          <w:ilvl w:val="0"/>
          <w:numId w:val="4"/>
        </w:numPr>
        <w:jc w:val="both"/>
      </w:pPr>
      <w:r w:rsidRPr="002E62A6">
        <w:t>Na poziciji 022</w:t>
      </w:r>
      <w:r w:rsidR="00473031" w:rsidRPr="002E62A6">
        <w:t xml:space="preserve"> i 02922</w:t>
      </w:r>
      <w:r w:rsidRPr="002E62A6">
        <w:t xml:space="preserve"> Postrojenja i oprema</w:t>
      </w:r>
      <w:r w:rsidR="00473031" w:rsidRPr="002E62A6">
        <w:t>,</w:t>
      </w:r>
      <w:r w:rsidRPr="002E62A6">
        <w:t xml:space="preserve"> </w:t>
      </w:r>
      <w:r w:rsidR="00473031" w:rsidRPr="002E62A6">
        <w:t xml:space="preserve">u tekućoj godini provele su se nabave uredskog namještaja, računalne opreme, klimatizacijskih uređaja i medicinske opreme koja je ujedno bila i najznačajnija vrijednosna nabava u sklopu koje ističemo: radnu stanicu za obradu slika u radiologiji vrijednosti 1.183.750,00 kn, </w:t>
      </w:r>
      <w:r w:rsidR="0001367D" w:rsidRPr="002E62A6">
        <w:t>UTZ</w:t>
      </w:r>
      <w:r w:rsidR="00473031" w:rsidRPr="002E62A6">
        <w:t xml:space="preserve"> aparat za kardiologiju 1.248.600,00 kn</w:t>
      </w:r>
      <w:r w:rsidR="0001367D" w:rsidRPr="002E62A6">
        <w:t>,</w:t>
      </w:r>
      <w:r w:rsidR="00473031" w:rsidRPr="002E62A6">
        <w:t xml:space="preserve"> </w:t>
      </w:r>
      <w:r w:rsidR="0001367D" w:rsidRPr="002E62A6">
        <w:t>UTZ</w:t>
      </w:r>
      <w:r w:rsidR="00473031" w:rsidRPr="002E62A6">
        <w:t xml:space="preserve"> aparat za neurologiju/dijabetologiju 747.000,00 kn</w:t>
      </w:r>
      <w:r w:rsidR="0001367D" w:rsidRPr="002E62A6">
        <w:t>, holter  i compex aparati u ukupnoj vrijednosti 81.000,00 kn.</w:t>
      </w:r>
      <w:r w:rsidR="00901DEB" w:rsidRPr="002E62A6">
        <w:t xml:space="preserve"> Ispravak vrijednosti postrojenja i opreme sadrži redovan otpis rashodovane imovine.</w:t>
      </w:r>
    </w:p>
    <w:p w:rsidR="00BC79EE" w:rsidRPr="002E62A6" w:rsidRDefault="00BC79EE" w:rsidP="00BC79EE">
      <w:pPr>
        <w:pStyle w:val="Odlomakpopisa"/>
        <w:ind w:left="502"/>
        <w:jc w:val="both"/>
      </w:pPr>
    </w:p>
    <w:p w:rsidR="00B43157" w:rsidRPr="002E62A6" w:rsidRDefault="00B43157" w:rsidP="00854F73">
      <w:pPr>
        <w:pStyle w:val="Odlomakpopisa"/>
        <w:numPr>
          <w:ilvl w:val="0"/>
          <w:numId w:val="4"/>
        </w:numPr>
        <w:jc w:val="both"/>
      </w:pPr>
      <w:r w:rsidRPr="002E62A6">
        <w:t>Na poziciji 02</w:t>
      </w:r>
      <w:r w:rsidR="00B0604B" w:rsidRPr="002E62A6">
        <w:t>3</w:t>
      </w:r>
      <w:r w:rsidR="00713AC1" w:rsidRPr="002E62A6">
        <w:t xml:space="preserve"> i 02923</w:t>
      </w:r>
      <w:r w:rsidR="00B0604B" w:rsidRPr="002E62A6">
        <w:t xml:space="preserve"> Prijevozna sredstva</w:t>
      </w:r>
      <w:r w:rsidRPr="002E62A6">
        <w:t>, 202</w:t>
      </w:r>
      <w:r w:rsidR="00B0604B" w:rsidRPr="002E62A6">
        <w:t>2</w:t>
      </w:r>
      <w:r w:rsidRPr="002E62A6">
        <w:t>.godini nije bilo promjena u dugotrajnoj imovini, vrijednost je smanjena zbog ispravka vrijednosti.</w:t>
      </w:r>
    </w:p>
    <w:p w:rsidR="00BC79EE" w:rsidRPr="002E62A6" w:rsidRDefault="00BC79EE" w:rsidP="00BC79EE">
      <w:pPr>
        <w:pStyle w:val="Odlomakpopisa"/>
      </w:pPr>
    </w:p>
    <w:p w:rsidR="007004AB" w:rsidRPr="002E62A6" w:rsidRDefault="007004AB" w:rsidP="00854F73">
      <w:pPr>
        <w:pStyle w:val="Odlomakpopisa"/>
        <w:numPr>
          <w:ilvl w:val="0"/>
          <w:numId w:val="4"/>
        </w:numPr>
        <w:jc w:val="both"/>
      </w:pPr>
      <w:r w:rsidRPr="002E62A6">
        <w:t>Na poziciji 026 i 2926 Nematerijalna proizvedena imovina</w:t>
      </w:r>
      <w:r w:rsidR="00A15255" w:rsidRPr="002E62A6">
        <w:t>,</w:t>
      </w:r>
      <w:r w:rsidRPr="002E62A6">
        <w:t xml:space="preserve"> u toku godine imali smo ulaganj</w:t>
      </w:r>
      <w:r w:rsidR="00A15255" w:rsidRPr="002E62A6">
        <w:t>e</w:t>
      </w:r>
      <w:r w:rsidRPr="002E62A6">
        <w:t xml:space="preserve"> u računalne programe u vrijednosti od 61.547,25 kn. Zbog ispravka vrijednosti odnosno amortizacije </w:t>
      </w:r>
      <w:r w:rsidR="00A15255" w:rsidRPr="002E62A6">
        <w:t>ukupna vrijednost ove pozicije smanjena je za 42,80%.</w:t>
      </w:r>
    </w:p>
    <w:p w:rsidR="00BC79EE" w:rsidRPr="002E62A6" w:rsidRDefault="00BC79EE" w:rsidP="00BC79EE">
      <w:pPr>
        <w:pStyle w:val="Odlomakpopisa"/>
      </w:pPr>
    </w:p>
    <w:p w:rsidR="00BC79EE" w:rsidRPr="002E62A6" w:rsidRDefault="00BC79EE" w:rsidP="00BC79EE">
      <w:pPr>
        <w:jc w:val="both"/>
      </w:pPr>
    </w:p>
    <w:p w:rsidR="00B43157" w:rsidRPr="002E62A6" w:rsidRDefault="0034649C" w:rsidP="00854F73">
      <w:pPr>
        <w:pStyle w:val="Odlomakpopisa"/>
        <w:numPr>
          <w:ilvl w:val="0"/>
          <w:numId w:val="4"/>
        </w:numPr>
        <w:jc w:val="both"/>
      </w:pPr>
      <w:r w:rsidRPr="002E62A6">
        <w:lastRenderedPageBreak/>
        <w:t>Na poziciji 051 Građevinski objekti u pripremi, bez indeksa. U ovoj poslovnoj godini imali smo rashod zbog dokumentacije projekta za radove koji će se realizirati u narednoj godini.</w:t>
      </w:r>
    </w:p>
    <w:p w:rsidR="00BC79EE" w:rsidRPr="002E62A6" w:rsidRDefault="00BC79EE" w:rsidP="00BC79EE">
      <w:pPr>
        <w:pStyle w:val="Odlomakpopisa"/>
        <w:ind w:left="502"/>
        <w:jc w:val="both"/>
      </w:pPr>
    </w:p>
    <w:p w:rsidR="00B43157" w:rsidRPr="002E62A6" w:rsidRDefault="00B43157" w:rsidP="00854F73">
      <w:pPr>
        <w:pStyle w:val="Odlomakpopisa"/>
        <w:numPr>
          <w:ilvl w:val="0"/>
          <w:numId w:val="4"/>
        </w:numPr>
        <w:jc w:val="both"/>
      </w:pPr>
      <w:r w:rsidRPr="002E62A6">
        <w:t>Na poziciji 0</w:t>
      </w:r>
      <w:r w:rsidR="0055221F" w:rsidRPr="002E62A6">
        <w:t>6</w:t>
      </w:r>
      <w:r w:rsidRPr="002E62A6">
        <w:t>, Proizvedena kratkotrajna imovina, indeks 1</w:t>
      </w:r>
      <w:r w:rsidR="0055221F" w:rsidRPr="002E62A6">
        <w:t>19</w:t>
      </w:r>
      <w:r w:rsidRPr="002E62A6">
        <w:t>,</w:t>
      </w:r>
      <w:r w:rsidR="0055221F" w:rsidRPr="002E62A6">
        <w:t>3</w:t>
      </w:r>
      <w:r w:rsidRPr="002E62A6">
        <w:t xml:space="preserve">, </w:t>
      </w:r>
      <w:r w:rsidR="0055221F" w:rsidRPr="002E62A6">
        <w:t xml:space="preserve">povećanje u odnosu na prethodnu godinu </w:t>
      </w:r>
      <w:r w:rsidRPr="002E62A6">
        <w:t xml:space="preserve">zbog </w:t>
      </w:r>
      <w:r w:rsidR="00CB0734" w:rsidRPr="002E62A6">
        <w:t xml:space="preserve">povećanja cijena i </w:t>
      </w:r>
      <w:r w:rsidRPr="002E62A6">
        <w:t>općeg poremećaja na tržištu u vezi nabavke potrošnog i ugradbenog materijala te lijekova a razmišljajući o dobrobiti svih naših pacijenata unaprijed su osigurane zalihe medicinskih materijala i lijekova za nesmetan rad.</w:t>
      </w:r>
    </w:p>
    <w:p w:rsidR="00BC79EE" w:rsidRPr="002E62A6" w:rsidRDefault="00BC79EE" w:rsidP="00BC79EE">
      <w:pPr>
        <w:pStyle w:val="Odlomakpopisa"/>
      </w:pPr>
    </w:p>
    <w:p w:rsidR="00B43157" w:rsidRPr="002E62A6" w:rsidRDefault="00B43157" w:rsidP="00854F73">
      <w:pPr>
        <w:pStyle w:val="Odlomakpopisa"/>
        <w:numPr>
          <w:ilvl w:val="0"/>
          <w:numId w:val="4"/>
        </w:numPr>
        <w:jc w:val="both"/>
      </w:pPr>
      <w:r w:rsidRPr="002E62A6">
        <w:t xml:space="preserve">Na poziciji </w:t>
      </w:r>
      <w:r w:rsidR="00C427C0" w:rsidRPr="002E62A6">
        <w:t>1</w:t>
      </w:r>
      <w:r w:rsidRPr="002E62A6">
        <w:t xml:space="preserve"> Financijska imovina, indeks 1</w:t>
      </w:r>
      <w:r w:rsidR="007E29F5" w:rsidRPr="002E62A6">
        <w:t>37,1</w:t>
      </w:r>
      <w:r w:rsidRPr="002E62A6">
        <w:t xml:space="preserve">, </w:t>
      </w:r>
      <w:r w:rsidR="007E29F5" w:rsidRPr="002E62A6">
        <w:t>razlika u odnosu na prethodnu godinu</w:t>
      </w:r>
      <w:r w:rsidRPr="002E62A6">
        <w:t xml:space="preserve"> odnosi </w:t>
      </w:r>
      <w:r w:rsidR="007E29F5" w:rsidRPr="002E62A6">
        <w:t xml:space="preserve">se </w:t>
      </w:r>
      <w:r w:rsidRPr="002E62A6">
        <w:t xml:space="preserve">na </w:t>
      </w:r>
      <w:r w:rsidR="007E29F5" w:rsidRPr="002E62A6">
        <w:t xml:space="preserve">veći obim financijskih sredstava na računu u banci kao i na novac u glavnoj blagajni i na izdvojena novčana sredstva koja su bila nužno potrebna za neometan rad prelaska iz kunske valute na euro. </w:t>
      </w:r>
      <w:r w:rsidRPr="002E62A6">
        <w:t xml:space="preserve"> </w:t>
      </w:r>
    </w:p>
    <w:p w:rsidR="00BC79EE" w:rsidRPr="002E62A6" w:rsidRDefault="00BC79EE" w:rsidP="00BC79EE">
      <w:pPr>
        <w:pStyle w:val="Odlomakpopisa"/>
        <w:ind w:left="502"/>
        <w:jc w:val="both"/>
      </w:pPr>
    </w:p>
    <w:p w:rsidR="00932692" w:rsidRPr="002E62A6" w:rsidRDefault="00B43157" w:rsidP="00854F73">
      <w:pPr>
        <w:pStyle w:val="Odlomakpopisa"/>
        <w:numPr>
          <w:ilvl w:val="0"/>
          <w:numId w:val="4"/>
        </w:numPr>
        <w:jc w:val="both"/>
      </w:pPr>
      <w:r w:rsidRPr="002E62A6">
        <w:t>Na poziciji</w:t>
      </w:r>
      <w:r w:rsidR="00F9627C" w:rsidRPr="002E62A6">
        <w:t xml:space="preserve"> 12</w:t>
      </w:r>
      <w:r w:rsidRPr="002E62A6">
        <w:t xml:space="preserve"> </w:t>
      </w:r>
      <w:r w:rsidR="00F9627C" w:rsidRPr="002E62A6">
        <w:t>Depoziti, jamčevni polozi i potraživanja od zaposlenih te za više plaćene poreze i ostalo</w:t>
      </w:r>
      <w:r w:rsidRPr="002E62A6">
        <w:t>, indeks 13</w:t>
      </w:r>
      <w:r w:rsidR="00F9627C" w:rsidRPr="002E62A6">
        <w:t>8</w:t>
      </w:r>
      <w:r w:rsidRPr="002E62A6">
        <w:t>,</w:t>
      </w:r>
      <w:r w:rsidR="00F9627C" w:rsidRPr="002E62A6">
        <w:t>6. Na poziciji potraživanja za više plaćene poreze i doprinose indeks je 1</w:t>
      </w:r>
      <w:r w:rsidR="00551C0B" w:rsidRPr="002E62A6">
        <w:t>.</w:t>
      </w:r>
      <w:r w:rsidR="00F9627C" w:rsidRPr="002E62A6">
        <w:t xml:space="preserve">903,9 ali nominalna vrijednost je tek 31.694,17 kn i to predstavlja vrijednost korekcije </w:t>
      </w:r>
      <w:r w:rsidR="00551C0B" w:rsidRPr="002E62A6">
        <w:t>pretporeza (priznavanje pdv-a) odnosno novi obračun pro rate za 2022.godinu. Na povećanje indeksa navedene pozicije utječe i povećanje Ostalih potraživanja za dan avans u vrijednosti 72.712,50 kn za koji smo dobili suglasnost osnivača.</w:t>
      </w:r>
    </w:p>
    <w:p w:rsidR="00BC79EE" w:rsidRPr="002E62A6" w:rsidRDefault="00BC79EE" w:rsidP="00BC79EE">
      <w:pPr>
        <w:pStyle w:val="Odlomakpopisa"/>
        <w:ind w:left="502"/>
        <w:jc w:val="both"/>
      </w:pPr>
    </w:p>
    <w:p w:rsidR="00551C0B" w:rsidRPr="002E62A6" w:rsidRDefault="00BC79EE" w:rsidP="00854F73">
      <w:pPr>
        <w:pStyle w:val="Odlomakpopisa"/>
        <w:numPr>
          <w:ilvl w:val="0"/>
          <w:numId w:val="4"/>
        </w:numPr>
        <w:jc w:val="both"/>
      </w:pPr>
      <w:r w:rsidRPr="002E62A6">
        <w:t>N</w:t>
      </w:r>
      <w:r w:rsidR="00932692" w:rsidRPr="002E62A6">
        <w:t>a poziciji 164 Potraživanja za prihode od imovine, indeks 132,8 nominalne vrijednosti 6,88 kn predstavlja pozitivne tečajne razlike</w:t>
      </w:r>
      <w:r w:rsidR="00C77016" w:rsidRPr="002E62A6">
        <w:t>.</w:t>
      </w:r>
      <w:r w:rsidR="00932692" w:rsidRPr="002E62A6">
        <w:t xml:space="preserve">  </w:t>
      </w:r>
    </w:p>
    <w:p w:rsidR="00BC79EE" w:rsidRPr="002E62A6" w:rsidRDefault="00BC79EE" w:rsidP="00BC79EE">
      <w:pPr>
        <w:pStyle w:val="Odlomakpopisa"/>
      </w:pPr>
    </w:p>
    <w:p w:rsidR="00B43157" w:rsidRPr="002E62A6" w:rsidRDefault="00B43157" w:rsidP="00854F73">
      <w:pPr>
        <w:pStyle w:val="Odlomakpopisa"/>
        <w:numPr>
          <w:ilvl w:val="0"/>
          <w:numId w:val="4"/>
        </w:numPr>
        <w:jc w:val="both"/>
      </w:pPr>
      <w:r w:rsidRPr="002E62A6">
        <w:t xml:space="preserve">Na poziciji </w:t>
      </w:r>
      <w:r w:rsidR="002F417A" w:rsidRPr="002E62A6">
        <w:t>165</w:t>
      </w:r>
      <w:r w:rsidRPr="002E62A6">
        <w:t xml:space="preserve"> Potraživanja za upravne i administrativne pristojbe, pristojbe po posebnim propisima i naknade, indeks </w:t>
      </w:r>
      <w:r w:rsidR="002F417A" w:rsidRPr="002E62A6">
        <w:t>218</w:t>
      </w:r>
      <w:r w:rsidRPr="002E62A6">
        <w:t>,</w:t>
      </w:r>
      <w:r w:rsidR="002F417A" w:rsidRPr="002E62A6">
        <w:t>6</w:t>
      </w:r>
      <w:r w:rsidRPr="002E62A6">
        <w:t>, na ovoj poziciji prikazana su potraživanja od dopunskog osiguranja. Povećanje ove pozicije je u korelaciji sa ukupno više odrađenim uslugama prema HZZO.</w:t>
      </w:r>
    </w:p>
    <w:p w:rsidR="00BC79EE" w:rsidRPr="002E62A6" w:rsidRDefault="00BC79EE" w:rsidP="00BC79EE">
      <w:pPr>
        <w:pStyle w:val="Odlomakpopisa"/>
      </w:pPr>
    </w:p>
    <w:p w:rsidR="00326F8F" w:rsidRPr="002E62A6" w:rsidRDefault="00B43157" w:rsidP="00854F73">
      <w:pPr>
        <w:numPr>
          <w:ilvl w:val="0"/>
          <w:numId w:val="4"/>
        </w:numPr>
        <w:jc w:val="both"/>
      </w:pPr>
      <w:r w:rsidRPr="002E62A6">
        <w:t xml:space="preserve">Na poziciji </w:t>
      </w:r>
      <w:r w:rsidR="00326F8F" w:rsidRPr="002E62A6">
        <w:t>166</w:t>
      </w:r>
      <w:r w:rsidRPr="002E62A6">
        <w:t xml:space="preserve"> Potraživanja za prihode od prodaje proizvoda i robe te pruženih usluga</w:t>
      </w:r>
      <w:r w:rsidR="00326F8F" w:rsidRPr="002E62A6">
        <w:t xml:space="preserve"> i za povrat po protestiranim jamstvima</w:t>
      </w:r>
      <w:r w:rsidRPr="002E62A6">
        <w:t xml:space="preserve">, </w:t>
      </w:r>
      <w:r w:rsidR="00326F8F" w:rsidRPr="002E62A6">
        <w:t>u nominalnoj vrijednosti od 20.542,34 kn</w:t>
      </w:r>
      <w:r w:rsidRPr="002E62A6">
        <w:t xml:space="preserve"> </w:t>
      </w:r>
      <w:r w:rsidR="00326F8F" w:rsidRPr="002E62A6">
        <w:t>manji</w:t>
      </w:r>
      <w:r w:rsidRPr="002E62A6">
        <w:t xml:space="preserve"> </w:t>
      </w:r>
      <w:r w:rsidR="00326F8F" w:rsidRPr="002E62A6">
        <w:t xml:space="preserve">u odnosu na prethodnu godinu </w:t>
      </w:r>
      <w:r w:rsidRPr="002E62A6">
        <w:t xml:space="preserve">je </w:t>
      </w:r>
      <w:r w:rsidR="00326F8F" w:rsidRPr="002E62A6">
        <w:t xml:space="preserve">rezultat dobrog obima naplate </w:t>
      </w:r>
      <w:r w:rsidRPr="002E62A6">
        <w:t>medicinsk</w:t>
      </w:r>
      <w:r w:rsidR="00326F8F" w:rsidRPr="002E62A6">
        <w:t>ih usluga</w:t>
      </w:r>
      <w:r w:rsidRPr="002E62A6">
        <w:t xml:space="preserve"> na tržištu</w:t>
      </w:r>
      <w:r w:rsidR="00326F8F" w:rsidRPr="002E62A6">
        <w:t>.</w:t>
      </w:r>
    </w:p>
    <w:p w:rsidR="00BC79EE" w:rsidRPr="002E62A6" w:rsidRDefault="00BC79EE" w:rsidP="00BC79EE">
      <w:pPr>
        <w:pStyle w:val="Odlomakpopisa"/>
      </w:pPr>
    </w:p>
    <w:p w:rsidR="00B43157" w:rsidRPr="002E62A6" w:rsidRDefault="00326F8F" w:rsidP="00854F73">
      <w:pPr>
        <w:numPr>
          <w:ilvl w:val="0"/>
          <w:numId w:val="4"/>
        </w:numPr>
        <w:jc w:val="both"/>
      </w:pPr>
      <w:r w:rsidRPr="002E62A6">
        <w:t xml:space="preserve"> </w:t>
      </w:r>
      <w:r w:rsidR="00B43157" w:rsidRPr="002E62A6">
        <w:t xml:space="preserve">Na poziciji </w:t>
      </w:r>
      <w:r w:rsidR="00572797" w:rsidRPr="002E62A6">
        <w:t>1</w:t>
      </w:r>
      <w:r w:rsidR="00B43157" w:rsidRPr="002E62A6">
        <w:t>6</w:t>
      </w:r>
      <w:r w:rsidR="00572797" w:rsidRPr="002E62A6">
        <w:t>7</w:t>
      </w:r>
      <w:r w:rsidR="00B43157" w:rsidRPr="002E62A6">
        <w:t xml:space="preserve"> Potraživanja proračunskih korisnika za sredstva uplaćena u nadležni proračun i za prihode od HZZO-a na temelju ugovornih obveza, indeks 13</w:t>
      </w:r>
      <w:r w:rsidR="00572797" w:rsidRPr="002E62A6">
        <w:t>3</w:t>
      </w:r>
      <w:r w:rsidR="00B43157" w:rsidRPr="002E62A6">
        <w:t>,</w:t>
      </w:r>
      <w:r w:rsidR="00572797" w:rsidRPr="002E62A6">
        <w:t>5</w:t>
      </w:r>
      <w:r w:rsidR="00B43157" w:rsidRPr="002E62A6">
        <w:t xml:space="preserve">. </w:t>
      </w:r>
      <w:r w:rsidR="00572797" w:rsidRPr="002E62A6">
        <w:t xml:space="preserve">U tekućoj poslovnoj godini </w:t>
      </w:r>
      <w:r w:rsidR="00B43157" w:rsidRPr="002E62A6">
        <w:t>uspjeli smo odraditi više od ugovorenog limita sa HZZO-om te su i potraživanja zbog toga veća.</w:t>
      </w:r>
    </w:p>
    <w:p w:rsidR="00BC79EE" w:rsidRPr="002E62A6" w:rsidRDefault="00BC79EE" w:rsidP="00BC79EE">
      <w:pPr>
        <w:pStyle w:val="Odlomakpopisa"/>
      </w:pPr>
    </w:p>
    <w:p w:rsidR="00B43157" w:rsidRPr="002E62A6" w:rsidRDefault="00B43157" w:rsidP="00854F73">
      <w:pPr>
        <w:numPr>
          <w:ilvl w:val="0"/>
          <w:numId w:val="4"/>
        </w:numPr>
        <w:jc w:val="both"/>
      </w:pPr>
      <w:r w:rsidRPr="002E62A6">
        <w:t xml:space="preserve">Na poziciji </w:t>
      </w:r>
      <w:r w:rsidR="00074600" w:rsidRPr="002E62A6">
        <w:t>168</w:t>
      </w:r>
      <w:r w:rsidRPr="002E62A6">
        <w:t xml:space="preserve"> Potraživanja za kazne i upravne mjere te ostale prihode, </w:t>
      </w:r>
      <w:r w:rsidR="00074600" w:rsidRPr="002E62A6">
        <w:t xml:space="preserve">u nominalnoj vrijednosti od 7.984,10 kn odnosi se na potraživanja </w:t>
      </w:r>
      <w:r w:rsidR="00BC1C87" w:rsidRPr="002E62A6">
        <w:t>od drugih zdravstvenih ustanova.</w:t>
      </w:r>
    </w:p>
    <w:p w:rsidR="00BC79EE" w:rsidRPr="002E62A6" w:rsidRDefault="00BC79EE" w:rsidP="00BC79EE">
      <w:pPr>
        <w:pStyle w:val="Odlomakpopisa"/>
      </w:pPr>
    </w:p>
    <w:p w:rsidR="00B43157" w:rsidRPr="002E62A6" w:rsidRDefault="00B43157" w:rsidP="00854F73">
      <w:pPr>
        <w:numPr>
          <w:ilvl w:val="0"/>
          <w:numId w:val="4"/>
        </w:numPr>
        <w:jc w:val="both"/>
      </w:pPr>
      <w:r w:rsidRPr="002E62A6">
        <w:t xml:space="preserve">Na poziciji </w:t>
      </w:r>
      <w:r w:rsidR="00DF33EA" w:rsidRPr="002E62A6">
        <w:t>169</w:t>
      </w:r>
      <w:r w:rsidRPr="002E62A6">
        <w:t xml:space="preserve"> Ispravak vrijednosti potraživanja, </w:t>
      </w:r>
      <w:r w:rsidR="00DF33EA" w:rsidRPr="002E62A6">
        <w:t xml:space="preserve">smanjen je iznos </w:t>
      </w:r>
      <w:r w:rsidRPr="002E62A6">
        <w:t xml:space="preserve">potraživanja </w:t>
      </w:r>
      <w:r w:rsidR="00DF33EA" w:rsidRPr="002E62A6">
        <w:t xml:space="preserve">u nominalnoj vrijednosti od 5.658,43 kn zbog otpisa nenaplativih potraživanja </w:t>
      </w:r>
      <w:r w:rsidRPr="002E62A6">
        <w:t>starijih od 1 odnosno 3 godine.</w:t>
      </w:r>
    </w:p>
    <w:p w:rsidR="00B43157" w:rsidRPr="002E62A6" w:rsidRDefault="00B43157" w:rsidP="00854F73">
      <w:pPr>
        <w:numPr>
          <w:ilvl w:val="0"/>
          <w:numId w:val="4"/>
        </w:numPr>
        <w:jc w:val="both"/>
      </w:pPr>
      <w:r w:rsidRPr="002E62A6">
        <w:lastRenderedPageBreak/>
        <w:t xml:space="preserve">Na poziciji </w:t>
      </w:r>
      <w:r w:rsidR="000E3E8A" w:rsidRPr="002E62A6">
        <w:t>17</w:t>
      </w:r>
      <w:r w:rsidRPr="002E62A6">
        <w:t xml:space="preserve"> Potraživanja od prodaje proizvedene dugotrajne imovine, indeks </w:t>
      </w:r>
      <w:r w:rsidR="000E3E8A" w:rsidRPr="002E62A6">
        <w:t>91</w:t>
      </w:r>
      <w:r w:rsidRPr="002E62A6">
        <w:t>,</w:t>
      </w:r>
      <w:r w:rsidR="000E3E8A" w:rsidRPr="002E62A6">
        <w:t>7</w:t>
      </w:r>
      <w:r w:rsidRPr="002E62A6">
        <w:t>. Protekom vremena potraživanja od prodaje stanova, zbog otplate kredita, postaju sve manja.</w:t>
      </w:r>
    </w:p>
    <w:p w:rsidR="00BC79EE" w:rsidRPr="002E62A6" w:rsidRDefault="00BC79EE" w:rsidP="00BC79EE">
      <w:pPr>
        <w:ind w:left="502"/>
        <w:jc w:val="both"/>
      </w:pPr>
    </w:p>
    <w:p w:rsidR="00A06EE2" w:rsidRPr="002E62A6" w:rsidRDefault="00B43157" w:rsidP="00854F73">
      <w:pPr>
        <w:pStyle w:val="Odlomakpopisa"/>
        <w:numPr>
          <w:ilvl w:val="0"/>
          <w:numId w:val="4"/>
        </w:numPr>
        <w:jc w:val="both"/>
      </w:pPr>
      <w:r w:rsidRPr="002E62A6">
        <w:t xml:space="preserve">Na poziciji </w:t>
      </w:r>
      <w:r w:rsidR="00A06EE2" w:rsidRPr="002E62A6">
        <w:t>191</w:t>
      </w:r>
      <w:r w:rsidRPr="002E62A6">
        <w:t xml:space="preserve"> Unaprijed plaćeni rashodi budućih razdoblja, radi se o plaćenim ratama kredita budući je ugovoren kvartalni obračun povrata glavnice</w:t>
      </w:r>
      <w:r w:rsidR="00A06EE2" w:rsidRPr="002E62A6">
        <w:t>.</w:t>
      </w:r>
      <w:r w:rsidRPr="002E62A6">
        <w:t xml:space="preserve"> </w:t>
      </w:r>
    </w:p>
    <w:p w:rsidR="00BC79EE" w:rsidRPr="002E62A6" w:rsidRDefault="00BC79EE" w:rsidP="00BC79EE">
      <w:pPr>
        <w:pStyle w:val="Odlomakpopisa"/>
      </w:pPr>
    </w:p>
    <w:p w:rsidR="00A06EE2" w:rsidRPr="002E62A6" w:rsidRDefault="00A06EE2" w:rsidP="00854F73">
      <w:pPr>
        <w:pStyle w:val="Odlomakpopisa"/>
        <w:numPr>
          <w:ilvl w:val="0"/>
          <w:numId w:val="4"/>
        </w:numPr>
        <w:jc w:val="both"/>
      </w:pPr>
      <w:r w:rsidRPr="002E62A6">
        <w:t xml:space="preserve">Na poziciji 193 Kontinuirani rashodi budućih razdoblja odnose se na </w:t>
      </w:r>
      <w:r w:rsidR="00C640DD" w:rsidRPr="002E62A6">
        <w:t>rashode</w:t>
      </w:r>
      <w:r w:rsidRPr="002E62A6">
        <w:t xml:space="preserve"> za zaposlene</w:t>
      </w:r>
      <w:r w:rsidR="00C640DD" w:rsidRPr="002E62A6">
        <w:t xml:space="preserve"> koji će prikazuju kao aktivna vremenska razgraničenja.</w:t>
      </w:r>
    </w:p>
    <w:p w:rsidR="00BC79EE" w:rsidRPr="002E62A6" w:rsidRDefault="00BC79EE" w:rsidP="00BC79EE">
      <w:pPr>
        <w:pStyle w:val="Odlomakpopisa"/>
      </w:pPr>
    </w:p>
    <w:p w:rsidR="00B318BA" w:rsidRPr="002E62A6" w:rsidRDefault="00B43157" w:rsidP="00854F73">
      <w:pPr>
        <w:pStyle w:val="Odlomakpopisa"/>
        <w:numPr>
          <w:ilvl w:val="0"/>
          <w:numId w:val="4"/>
        </w:numPr>
        <w:jc w:val="both"/>
      </w:pPr>
      <w:r w:rsidRPr="002E62A6">
        <w:t xml:space="preserve">Na poziciji </w:t>
      </w:r>
      <w:r w:rsidR="00B318BA" w:rsidRPr="002E62A6">
        <w:t>2</w:t>
      </w:r>
      <w:r w:rsidR="00A06EE2" w:rsidRPr="002E62A6">
        <w:t>3</w:t>
      </w:r>
      <w:r w:rsidR="00B318BA" w:rsidRPr="002E62A6">
        <w:t>1</w:t>
      </w:r>
      <w:r w:rsidR="00A06EE2" w:rsidRPr="002E62A6">
        <w:t xml:space="preserve"> </w:t>
      </w:r>
      <w:r w:rsidRPr="002E62A6">
        <w:t xml:space="preserve">Obveze za </w:t>
      </w:r>
      <w:r w:rsidR="00B318BA" w:rsidRPr="002E62A6">
        <w:t>zaposlene</w:t>
      </w:r>
      <w:r w:rsidRPr="002E62A6">
        <w:t xml:space="preserve">, </w:t>
      </w:r>
      <w:r w:rsidR="00B318BA" w:rsidRPr="002E62A6">
        <w:t>veće su u odnosu na prethodnu godinu zbog povećanja osnovice plaće temeljem</w:t>
      </w:r>
      <w:r w:rsidRPr="002E62A6">
        <w:t xml:space="preserve"> </w:t>
      </w:r>
      <w:r w:rsidR="00B318BA" w:rsidRPr="002E62A6">
        <w:t xml:space="preserve">kolektivnog ugovora. </w:t>
      </w:r>
    </w:p>
    <w:p w:rsidR="00BC79EE" w:rsidRPr="002E62A6" w:rsidRDefault="00BC79EE" w:rsidP="00BC79EE">
      <w:pPr>
        <w:pStyle w:val="Odlomakpopisa"/>
      </w:pPr>
    </w:p>
    <w:p w:rsidR="00B43157" w:rsidRPr="002E62A6" w:rsidRDefault="00B43157" w:rsidP="00854F73">
      <w:pPr>
        <w:pStyle w:val="Odlomakpopisa"/>
        <w:numPr>
          <w:ilvl w:val="0"/>
          <w:numId w:val="4"/>
        </w:numPr>
        <w:jc w:val="both"/>
      </w:pPr>
      <w:r w:rsidRPr="002E62A6">
        <w:t xml:space="preserve">Na poziciji </w:t>
      </w:r>
      <w:r w:rsidR="00B318BA" w:rsidRPr="002E62A6">
        <w:t>2</w:t>
      </w:r>
      <w:r w:rsidR="00886D78" w:rsidRPr="002E62A6">
        <w:t>4</w:t>
      </w:r>
      <w:r w:rsidRPr="002E62A6">
        <w:t xml:space="preserve">, Obveze za nabavu nefinancijske imovine, indeks </w:t>
      </w:r>
      <w:r w:rsidR="00886D78" w:rsidRPr="002E62A6">
        <w:t>414,6 povećanje u nominalnoj vrijednosti iznosi 144.792,75 kn i odnosi se na nedospjele obveze za računalne programe, uredski namještaj, medicinsku opremu i izrada web stranice Ustanove.</w:t>
      </w:r>
    </w:p>
    <w:p w:rsidR="00BC79EE" w:rsidRPr="002E62A6" w:rsidRDefault="00BC79EE" w:rsidP="00BC79EE">
      <w:pPr>
        <w:pStyle w:val="Odlomakpopisa"/>
      </w:pPr>
    </w:p>
    <w:p w:rsidR="00B43157" w:rsidRPr="002E62A6" w:rsidRDefault="00B43157" w:rsidP="00854F73">
      <w:pPr>
        <w:pStyle w:val="Odlomakpopisa"/>
        <w:numPr>
          <w:ilvl w:val="0"/>
          <w:numId w:val="4"/>
        </w:numPr>
        <w:jc w:val="both"/>
      </w:pPr>
      <w:r w:rsidRPr="002E62A6">
        <w:t xml:space="preserve">Na poziciji </w:t>
      </w:r>
      <w:r w:rsidR="00393B36" w:rsidRPr="002E62A6">
        <w:t>2643</w:t>
      </w:r>
      <w:r w:rsidRPr="002E62A6">
        <w:t>, Obveze za kredite</w:t>
      </w:r>
      <w:r w:rsidR="00393B36" w:rsidRPr="002E62A6">
        <w:t xml:space="preserve"> od tuzemnih kreditnih institucija izvan javnog sektora</w:t>
      </w:r>
      <w:r w:rsidRPr="002E62A6">
        <w:t xml:space="preserve">, indeks </w:t>
      </w:r>
      <w:r w:rsidR="00393B36" w:rsidRPr="002E62A6">
        <w:t>69</w:t>
      </w:r>
      <w:r w:rsidRPr="002E62A6">
        <w:t>,</w:t>
      </w:r>
      <w:r w:rsidR="00393B36" w:rsidRPr="002E62A6">
        <w:t>2</w:t>
      </w:r>
      <w:r w:rsidRPr="002E62A6">
        <w:t xml:space="preserve">, obveza za povrat kredita za nabavku angiografskog uređaja iz </w:t>
      </w:r>
      <w:r w:rsidR="00393B36" w:rsidRPr="002E62A6">
        <w:t>2021.</w:t>
      </w:r>
      <w:r w:rsidRPr="002E62A6">
        <w:t xml:space="preserve"> godine se uspješno izvršava.</w:t>
      </w:r>
    </w:p>
    <w:p w:rsidR="00BC79EE" w:rsidRPr="002E62A6" w:rsidRDefault="00BC79EE" w:rsidP="00BC79EE">
      <w:pPr>
        <w:pStyle w:val="Odlomakpopisa"/>
      </w:pPr>
    </w:p>
    <w:p w:rsidR="00B43157" w:rsidRPr="002E62A6" w:rsidRDefault="00B43157" w:rsidP="00854F73">
      <w:pPr>
        <w:pStyle w:val="Odlomakpopisa"/>
        <w:numPr>
          <w:ilvl w:val="0"/>
          <w:numId w:val="4"/>
        </w:numPr>
        <w:jc w:val="both"/>
      </w:pPr>
      <w:r w:rsidRPr="002E62A6">
        <w:t xml:space="preserve">Na poziciji </w:t>
      </w:r>
      <w:r w:rsidR="00B44D85" w:rsidRPr="002E62A6">
        <w:t>912</w:t>
      </w:r>
      <w:r w:rsidRPr="002E62A6">
        <w:t xml:space="preserve">, Ispravak vlastitih izvora za obveze, indeks </w:t>
      </w:r>
      <w:r w:rsidR="00B44D85" w:rsidRPr="002E62A6">
        <w:t>69</w:t>
      </w:r>
      <w:r w:rsidRPr="002E62A6">
        <w:t>,</w:t>
      </w:r>
      <w:r w:rsidR="00B44D85" w:rsidRPr="002E62A6">
        <w:t>2</w:t>
      </w:r>
      <w:r w:rsidRPr="002E62A6">
        <w:t xml:space="preserve">, </w:t>
      </w:r>
      <w:r w:rsidR="00B44D85" w:rsidRPr="002E62A6">
        <w:t xml:space="preserve">manji je </w:t>
      </w:r>
      <w:r w:rsidRPr="002E62A6">
        <w:t>budući se radi o ostatku potraživanja PBZ-a za dugoročni kredit koji je u otplati</w:t>
      </w:r>
      <w:r w:rsidR="009E00F3" w:rsidRPr="002E62A6">
        <w:t>.</w:t>
      </w:r>
      <w:r w:rsidRPr="002E62A6">
        <w:t xml:space="preserve"> </w:t>
      </w:r>
    </w:p>
    <w:p w:rsidR="00BC79EE" w:rsidRPr="002E62A6" w:rsidRDefault="00BC79EE" w:rsidP="00BC79EE">
      <w:pPr>
        <w:pStyle w:val="Odlomakpopisa"/>
      </w:pPr>
    </w:p>
    <w:p w:rsidR="002B2871" w:rsidRPr="002E62A6" w:rsidRDefault="002B2871" w:rsidP="00854F73">
      <w:pPr>
        <w:pStyle w:val="Odlomakpopisa"/>
        <w:numPr>
          <w:ilvl w:val="0"/>
          <w:numId w:val="4"/>
        </w:numPr>
        <w:jc w:val="both"/>
      </w:pPr>
      <w:r w:rsidRPr="002E62A6">
        <w:t>Na poziciji 93 Obračunati rashodi poslovanja, iskazani su obračuni tečajnih razlika koji se provode na 31.12. tekuće godine.</w:t>
      </w:r>
    </w:p>
    <w:p w:rsidR="00BC79EE" w:rsidRPr="002E62A6" w:rsidRDefault="00BC79EE" w:rsidP="00BC79EE">
      <w:pPr>
        <w:pStyle w:val="Odlomakpopisa"/>
      </w:pPr>
    </w:p>
    <w:p w:rsidR="00B43157" w:rsidRPr="002E62A6" w:rsidRDefault="00B43157" w:rsidP="00854F73">
      <w:pPr>
        <w:pStyle w:val="Odlomakpopisa"/>
        <w:numPr>
          <w:ilvl w:val="0"/>
          <w:numId w:val="4"/>
        </w:numPr>
        <w:jc w:val="both"/>
      </w:pPr>
      <w:r w:rsidRPr="002E62A6">
        <w:t xml:space="preserve">Na poziciji </w:t>
      </w:r>
      <w:r w:rsidR="002B2871" w:rsidRPr="002E62A6">
        <w:t>9</w:t>
      </w:r>
      <w:r w:rsidR="00E0440C" w:rsidRPr="002E62A6">
        <w:t>6</w:t>
      </w:r>
      <w:r w:rsidRPr="002E62A6">
        <w:t>, Obračunati prihodi poslovanja, indeks 1</w:t>
      </w:r>
      <w:r w:rsidR="00E0440C" w:rsidRPr="002E62A6">
        <w:t>53</w:t>
      </w:r>
      <w:r w:rsidRPr="002E62A6">
        <w:t>,</w:t>
      </w:r>
      <w:r w:rsidR="00E0440C" w:rsidRPr="002E62A6">
        <w:t>5</w:t>
      </w:r>
      <w:r w:rsidRPr="002E62A6">
        <w:t xml:space="preserve">, radi se o većem potraživanju prema HZZO-u. </w:t>
      </w:r>
    </w:p>
    <w:p w:rsidR="00BC79EE" w:rsidRPr="002E62A6" w:rsidRDefault="00BC79EE" w:rsidP="00BC79EE">
      <w:pPr>
        <w:pStyle w:val="Odlomakpopisa"/>
      </w:pPr>
    </w:p>
    <w:p w:rsidR="00B43157" w:rsidRPr="002E62A6" w:rsidRDefault="00B43157" w:rsidP="00854F73">
      <w:pPr>
        <w:pStyle w:val="Odlomakpopisa"/>
        <w:numPr>
          <w:ilvl w:val="0"/>
          <w:numId w:val="4"/>
        </w:numPr>
        <w:jc w:val="both"/>
      </w:pPr>
      <w:r w:rsidRPr="002E62A6">
        <w:t xml:space="preserve">Na poziciji </w:t>
      </w:r>
      <w:r w:rsidR="00493CA1" w:rsidRPr="002E62A6">
        <w:t>97</w:t>
      </w:r>
      <w:r w:rsidRPr="002E62A6">
        <w:t xml:space="preserve">, Obračunati prihodi od prodaje nefinancijske imovine, indeks </w:t>
      </w:r>
      <w:r w:rsidR="00493CA1" w:rsidRPr="002E62A6">
        <w:t>93</w:t>
      </w:r>
      <w:r w:rsidRPr="002E62A6">
        <w:t>,</w:t>
      </w:r>
      <w:r w:rsidR="00493CA1" w:rsidRPr="002E62A6">
        <w:t>4</w:t>
      </w:r>
      <w:r w:rsidRPr="002E62A6">
        <w:t xml:space="preserve"> </w:t>
      </w:r>
      <w:r w:rsidR="00493CA1" w:rsidRPr="002E62A6">
        <w:t>su</w:t>
      </w:r>
      <w:r w:rsidRPr="002E62A6">
        <w:t xml:space="preserve"> manji zbog </w:t>
      </w:r>
      <w:r w:rsidR="00493CA1" w:rsidRPr="002E62A6">
        <w:t>o</w:t>
      </w:r>
      <w:r w:rsidRPr="002E62A6">
        <w:t>tplate kredita za stanov</w:t>
      </w:r>
      <w:r w:rsidR="00493CA1" w:rsidRPr="002E62A6">
        <w:t>e</w:t>
      </w:r>
      <w:r w:rsidRPr="002E62A6">
        <w:t xml:space="preserve"> zaposlenika.</w:t>
      </w:r>
    </w:p>
    <w:p w:rsidR="00BC79EE" w:rsidRPr="002E62A6" w:rsidRDefault="00BC79EE" w:rsidP="00BC79EE">
      <w:pPr>
        <w:pStyle w:val="Odlomakpopisa"/>
      </w:pPr>
    </w:p>
    <w:p w:rsidR="00DF00CD" w:rsidRPr="002E62A6" w:rsidRDefault="00DF00CD" w:rsidP="00854F73">
      <w:pPr>
        <w:pStyle w:val="Odlomakpopisa"/>
        <w:numPr>
          <w:ilvl w:val="0"/>
          <w:numId w:val="4"/>
        </w:numPr>
      </w:pPr>
      <w:r w:rsidRPr="002E62A6">
        <w:t xml:space="preserve">Na poziciji 991 Izvanbilančni zapisi aktiva i 996 Izvanbilančni zapisi pasiva u 2022.godini  povećane su  za 7,1 % a odnose se na primljene instrumente osiguranja plaćanja te tuđu imovinu zaprimljenu na korištenje. </w:t>
      </w:r>
    </w:p>
    <w:p w:rsidR="00200EEE" w:rsidRPr="002E62A6" w:rsidRDefault="00200EEE" w:rsidP="00200EEE">
      <w:pPr>
        <w:pStyle w:val="Odlomakpopisa"/>
      </w:pPr>
    </w:p>
    <w:p w:rsidR="00200EEE" w:rsidRPr="002E62A6" w:rsidRDefault="00200EEE" w:rsidP="00200EEE"/>
    <w:p w:rsidR="00200EEE" w:rsidRPr="002E62A6" w:rsidRDefault="00200EEE" w:rsidP="00200EEE"/>
    <w:p w:rsidR="00200EEE" w:rsidRPr="002E62A6" w:rsidRDefault="00200EEE" w:rsidP="00200EEE"/>
    <w:p w:rsidR="00200EEE" w:rsidRPr="002E62A6" w:rsidRDefault="00200EEE" w:rsidP="00200EEE"/>
    <w:p w:rsidR="00200EEE" w:rsidRPr="002E62A6" w:rsidRDefault="00200EEE" w:rsidP="00200EEE"/>
    <w:p w:rsidR="00200EEE" w:rsidRPr="002E62A6" w:rsidRDefault="00200EEE" w:rsidP="00200EEE"/>
    <w:p w:rsidR="00200EEE" w:rsidRPr="002E62A6" w:rsidRDefault="00200EEE" w:rsidP="00200EEE"/>
    <w:p w:rsidR="00200EEE" w:rsidRPr="002E62A6" w:rsidRDefault="00200EEE" w:rsidP="00200EEE"/>
    <w:p w:rsidR="00200EEE" w:rsidRPr="002E62A6" w:rsidRDefault="00200EEE" w:rsidP="00200EEE"/>
    <w:p w:rsidR="00A622F3" w:rsidRPr="002E62A6" w:rsidRDefault="00A622F3" w:rsidP="00B43157">
      <w:pPr>
        <w:pStyle w:val="Odlomakpopisa"/>
        <w:ind w:left="360"/>
        <w:jc w:val="both"/>
      </w:pPr>
    </w:p>
    <w:p w:rsidR="00BB53F0" w:rsidRPr="002E62A6" w:rsidRDefault="006D29FC" w:rsidP="00A622F3">
      <w:r w:rsidRPr="002E62A6">
        <w:lastRenderedPageBreak/>
        <w:t>Nakon prebijanja viškova i manjkova po istovrsnoj kategoriji</w:t>
      </w:r>
      <w:r w:rsidR="00BB53F0" w:rsidRPr="002E62A6">
        <w:t xml:space="preserve"> provedena je korekcija rezultata</w:t>
      </w:r>
      <w:r w:rsidRPr="002E62A6">
        <w:t xml:space="preserve"> </w:t>
      </w:r>
      <w:r w:rsidR="00BB53F0" w:rsidRPr="002E62A6">
        <w:t>sukladno</w:t>
      </w:r>
      <w:r w:rsidRPr="002E62A6">
        <w:t xml:space="preserve"> čl. 82. Pravilnika o proračunskom računovodstvu i računskom planu </w:t>
      </w:r>
      <w:r w:rsidR="00BB53F0" w:rsidRPr="002E62A6">
        <w:t>za iznose kapitalnih prijenosa sredstava u iznosu od 3.412.099,10 kn te za prihode od prodaje nefinancijske imovine koji su korišteni za financiranje rashoda za održavanje nefinancijske imovine u iznosu od 2.259,42 kn.</w:t>
      </w:r>
    </w:p>
    <w:p w:rsidR="006D29FC" w:rsidRPr="002E62A6" w:rsidRDefault="00BB53F0" w:rsidP="00A622F3">
      <w:r w:rsidRPr="002E62A6">
        <w:t xml:space="preserve"> </w:t>
      </w:r>
    </w:p>
    <w:p w:rsidR="00A622F3" w:rsidRPr="002E62A6" w:rsidRDefault="00A622F3" w:rsidP="00A622F3">
      <w:r w:rsidRPr="002E62A6">
        <w:t xml:space="preserve">Nakon provedenih  korekcija rezultata,  u </w:t>
      </w:r>
      <w:r w:rsidR="00BB53F0" w:rsidRPr="002E62A6">
        <w:t>B</w:t>
      </w:r>
      <w:r w:rsidRPr="002E62A6">
        <w:t>ilanci za 202</w:t>
      </w:r>
      <w:r w:rsidR="00BB53F0" w:rsidRPr="002E62A6">
        <w:t>2</w:t>
      </w:r>
      <w:r w:rsidRPr="002E62A6">
        <w:t>.</w:t>
      </w:r>
      <w:r w:rsidR="00BB53F0" w:rsidRPr="002E62A6">
        <w:t xml:space="preserve">godinu </w:t>
      </w:r>
      <w:r w:rsidRPr="002E62A6">
        <w:t xml:space="preserve"> iskazan</w:t>
      </w:r>
      <w:r w:rsidR="00C47422" w:rsidRPr="002E62A6">
        <w:t>o</w:t>
      </w:r>
      <w:r w:rsidRPr="002E62A6">
        <w:t xml:space="preserve"> </w:t>
      </w:r>
      <w:r w:rsidR="00BB53F0" w:rsidRPr="002E62A6">
        <w:t xml:space="preserve">je slijedeće stanje: </w:t>
      </w:r>
    </w:p>
    <w:p w:rsidR="00BB53F0" w:rsidRPr="002E62A6" w:rsidRDefault="00BB53F0" w:rsidP="00BB53F0">
      <w:pPr>
        <w:pStyle w:val="Odlomakpopisa"/>
        <w:numPr>
          <w:ilvl w:val="0"/>
          <w:numId w:val="5"/>
        </w:numPr>
      </w:pPr>
      <w:r w:rsidRPr="002E62A6">
        <w:t>Pozicija 92211</w:t>
      </w:r>
      <w:r w:rsidR="00A622F3" w:rsidRPr="002E62A6">
        <w:t xml:space="preserve"> </w:t>
      </w:r>
      <w:r w:rsidRPr="002E62A6">
        <w:t>Višak</w:t>
      </w:r>
      <w:r w:rsidR="00A622F3" w:rsidRPr="002E62A6">
        <w:t xml:space="preserve"> prihoda poslovanja u iznosu od </w:t>
      </w:r>
      <w:r w:rsidRPr="002E62A6">
        <w:t>4.799.468,37</w:t>
      </w:r>
      <w:r w:rsidR="00A622F3" w:rsidRPr="002E62A6">
        <w:t xml:space="preserve"> kn</w:t>
      </w:r>
    </w:p>
    <w:p w:rsidR="00C47422" w:rsidRPr="002E62A6" w:rsidRDefault="00BB53F0" w:rsidP="00BB53F0">
      <w:pPr>
        <w:pStyle w:val="Odlomakpopisa"/>
        <w:numPr>
          <w:ilvl w:val="0"/>
          <w:numId w:val="5"/>
        </w:numPr>
      </w:pPr>
      <w:r w:rsidRPr="002E62A6">
        <w:t xml:space="preserve">Pozicija 92222 Manjak prihoda od nefinancijske imovine u iznosu </w:t>
      </w:r>
      <w:r w:rsidR="00C47422" w:rsidRPr="002E62A6">
        <w:t>1.302.226,72 kn</w:t>
      </w:r>
    </w:p>
    <w:p w:rsidR="00A622F3" w:rsidRPr="002E62A6" w:rsidRDefault="00C47422" w:rsidP="00BB53F0">
      <w:pPr>
        <w:pStyle w:val="Odlomakpopisa"/>
        <w:numPr>
          <w:ilvl w:val="0"/>
          <w:numId w:val="5"/>
        </w:numPr>
      </w:pPr>
      <w:r w:rsidRPr="002E62A6">
        <w:t>Pozicija 92223 Manjak primitaka od financijske imovine u iznosu 1.049.750,00 kn</w:t>
      </w:r>
      <w:r w:rsidR="00A622F3" w:rsidRPr="002E62A6">
        <w:t xml:space="preserve"> </w:t>
      </w:r>
    </w:p>
    <w:p w:rsidR="00A622F3" w:rsidRPr="002E62A6" w:rsidRDefault="00C47422" w:rsidP="00A622F3">
      <w:r w:rsidRPr="002E62A6">
        <w:t>š</w:t>
      </w:r>
      <w:r w:rsidR="00A622F3" w:rsidRPr="002E62A6">
        <w:t xml:space="preserve">to daje  ukupni </w:t>
      </w:r>
      <w:r w:rsidRPr="002E62A6">
        <w:rPr>
          <w:b/>
        </w:rPr>
        <w:t>Viša</w:t>
      </w:r>
      <w:r w:rsidR="00A622F3" w:rsidRPr="002E62A6">
        <w:rPr>
          <w:b/>
        </w:rPr>
        <w:t xml:space="preserve">k prihoda </w:t>
      </w:r>
      <w:r w:rsidR="00A622F3" w:rsidRPr="002E62A6">
        <w:t xml:space="preserve">u iznosu od </w:t>
      </w:r>
      <w:r w:rsidRPr="002E62A6">
        <w:rPr>
          <w:b/>
        </w:rPr>
        <w:t>2.447.491,65</w:t>
      </w:r>
      <w:r w:rsidR="00A622F3" w:rsidRPr="002E62A6">
        <w:rPr>
          <w:b/>
        </w:rPr>
        <w:t xml:space="preserve"> kn</w:t>
      </w:r>
      <w:r w:rsidRPr="002E62A6">
        <w:t>.</w:t>
      </w:r>
      <w:r w:rsidR="00A622F3" w:rsidRPr="002E62A6">
        <w:t xml:space="preserve"> </w:t>
      </w:r>
    </w:p>
    <w:p w:rsidR="00166AF3" w:rsidRPr="002E62A6" w:rsidRDefault="00166AF3" w:rsidP="00A622F3"/>
    <w:p w:rsidR="00166AF3" w:rsidRPr="002E62A6" w:rsidRDefault="00166AF3" w:rsidP="00A622F3"/>
    <w:p w:rsidR="009B336A" w:rsidRPr="002E62A6" w:rsidRDefault="009B336A" w:rsidP="009B336A">
      <w:pPr>
        <w:ind w:left="360"/>
        <w:jc w:val="both"/>
        <w:rPr>
          <w:b/>
          <w:u w:val="single"/>
        </w:rPr>
      </w:pPr>
    </w:p>
    <w:p w:rsidR="00200EEE" w:rsidRPr="002E62A6" w:rsidRDefault="00200EEE" w:rsidP="009B336A">
      <w:pPr>
        <w:ind w:left="360"/>
        <w:jc w:val="both"/>
        <w:rPr>
          <w:b/>
          <w:u w:val="single"/>
        </w:rPr>
      </w:pPr>
    </w:p>
    <w:p w:rsidR="00200EEE" w:rsidRPr="002E62A6" w:rsidRDefault="00200EEE" w:rsidP="009B336A">
      <w:pPr>
        <w:ind w:left="360"/>
        <w:jc w:val="both"/>
        <w:rPr>
          <w:b/>
          <w:u w:val="single"/>
        </w:rPr>
      </w:pPr>
    </w:p>
    <w:p w:rsidR="009B336A" w:rsidRPr="002E62A6" w:rsidRDefault="009B336A" w:rsidP="009B336A">
      <w:pPr>
        <w:ind w:left="360"/>
        <w:jc w:val="both"/>
        <w:rPr>
          <w:b/>
          <w:u w:val="single"/>
        </w:rPr>
      </w:pPr>
      <w:r w:rsidRPr="002E62A6">
        <w:rPr>
          <w:b/>
          <w:u w:val="single"/>
        </w:rPr>
        <w:t>BILJEŠKE UZ OBRAZAC     -      P-VRIO na dan 31. prosinca 2022.god.</w:t>
      </w:r>
    </w:p>
    <w:p w:rsidR="009B336A" w:rsidRPr="002E62A6" w:rsidRDefault="009B336A" w:rsidP="009B336A">
      <w:pPr>
        <w:ind w:left="360"/>
        <w:jc w:val="both"/>
      </w:pPr>
    </w:p>
    <w:p w:rsidR="009B336A" w:rsidRPr="002E62A6" w:rsidRDefault="009B336A" w:rsidP="009B336A">
      <w:pPr>
        <w:ind w:left="360"/>
        <w:jc w:val="both"/>
      </w:pPr>
    </w:p>
    <w:p w:rsidR="009B336A" w:rsidRPr="002E62A6" w:rsidRDefault="009B336A" w:rsidP="009B336A">
      <w:pPr>
        <w:ind w:left="360"/>
        <w:jc w:val="both"/>
      </w:pPr>
      <w:r w:rsidRPr="002E62A6">
        <w:t>Iznos povećanja od 100.202,50 kn odnosi se na zaprimljene donacije brzih antigenskih testova i zaštitne opreme u cilju zaštite djelatnika i pacijenata od virusa COVID 19, a od strane Stožera civilne zaštite R.H. Smanjenje u iznosu od 22.154,46 kn odnosi se na otpis nenaplativih potraživanja te razlike od neamortizirane vrijednosti osnovnih sredstava.</w:t>
      </w:r>
    </w:p>
    <w:p w:rsidR="009B336A" w:rsidRPr="002E62A6" w:rsidRDefault="009B336A" w:rsidP="009B336A">
      <w:pPr>
        <w:ind w:left="360"/>
        <w:jc w:val="both"/>
      </w:pPr>
    </w:p>
    <w:p w:rsidR="007301D6" w:rsidRPr="002E62A6" w:rsidRDefault="007301D6" w:rsidP="009174C5">
      <w:pPr>
        <w:ind w:left="360"/>
        <w:jc w:val="both"/>
      </w:pPr>
    </w:p>
    <w:p w:rsidR="00200EEE" w:rsidRPr="002E62A6" w:rsidRDefault="00200EEE" w:rsidP="00402A8C">
      <w:pPr>
        <w:pStyle w:val="Odlomakpopisa"/>
        <w:ind w:left="360"/>
        <w:jc w:val="both"/>
      </w:pPr>
    </w:p>
    <w:p w:rsidR="00346523" w:rsidRPr="002E62A6" w:rsidRDefault="00346523" w:rsidP="00402A8C">
      <w:pPr>
        <w:pStyle w:val="Odlomakpopisa"/>
        <w:ind w:left="360"/>
        <w:jc w:val="both"/>
      </w:pPr>
    </w:p>
    <w:p w:rsidR="009B336A" w:rsidRPr="002E62A6" w:rsidRDefault="009B336A" w:rsidP="009B336A">
      <w:pPr>
        <w:ind w:left="360"/>
        <w:jc w:val="both"/>
        <w:rPr>
          <w:b/>
          <w:u w:val="single"/>
        </w:rPr>
      </w:pPr>
      <w:r w:rsidRPr="002E62A6">
        <w:rPr>
          <w:b/>
          <w:u w:val="single"/>
        </w:rPr>
        <w:t>BILJEŠKE UZ OBRAZAC     -      OBVEZE na dan 31. prosinca 2022.god.</w:t>
      </w:r>
    </w:p>
    <w:p w:rsidR="009B336A" w:rsidRPr="002E62A6" w:rsidRDefault="009B336A" w:rsidP="009B336A">
      <w:pPr>
        <w:ind w:left="360"/>
        <w:jc w:val="both"/>
        <w:rPr>
          <w:b/>
          <w:u w:val="single"/>
        </w:rPr>
      </w:pPr>
    </w:p>
    <w:p w:rsidR="009B336A" w:rsidRPr="002E62A6" w:rsidRDefault="009B336A" w:rsidP="009B336A"/>
    <w:p w:rsidR="009B336A" w:rsidRPr="002E62A6" w:rsidRDefault="009B336A" w:rsidP="009B336A">
      <w:r w:rsidRPr="002E62A6">
        <w:t xml:space="preserve">V006 -  Stanje obveza na kraju izvještajnog razdoblja </w:t>
      </w:r>
      <w:r w:rsidRPr="002E62A6">
        <w:rPr>
          <w:b/>
        </w:rPr>
        <w:t>12.435.475,66 kn</w:t>
      </w:r>
      <w:r w:rsidRPr="002E62A6">
        <w:t>, odnosi se na :</w:t>
      </w:r>
    </w:p>
    <w:p w:rsidR="00200EEE" w:rsidRPr="002E62A6" w:rsidRDefault="00200EEE" w:rsidP="009B336A"/>
    <w:p w:rsidR="009B336A" w:rsidRPr="002E62A6" w:rsidRDefault="009B336A" w:rsidP="009B336A"/>
    <w:p w:rsidR="009B336A" w:rsidRPr="002E62A6" w:rsidRDefault="00CD6D51" w:rsidP="009B336A">
      <w:pPr>
        <w:rPr>
          <w:b/>
        </w:rPr>
      </w:pPr>
      <w:r w:rsidRPr="002E62A6">
        <w:t>V007</w:t>
      </w:r>
      <w:r w:rsidR="009B336A" w:rsidRPr="002E62A6">
        <w:t xml:space="preserve"> - </w:t>
      </w:r>
      <w:r w:rsidR="009B336A" w:rsidRPr="002E62A6">
        <w:rPr>
          <w:b/>
        </w:rPr>
        <w:t xml:space="preserve">Dospjele obveze </w:t>
      </w:r>
      <w:r w:rsidRPr="002E62A6">
        <w:rPr>
          <w:b/>
        </w:rPr>
        <w:t xml:space="preserve">    151.035,65</w:t>
      </w:r>
      <w:r w:rsidR="009B336A" w:rsidRPr="002E62A6">
        <w:rPr>
          <w:b/>
        </w:rPr>
        <w:t xml:space="preserve"> kn</w:t>
      </w:r>
    </w:p>
    <w:p w:rsidR="009B336A" w:rsidRPr="002E62A6" w:rsidRDefault="009B336A" w:rsidP="009B336A">
      <w:r w:rsidRPr="002E62A6">
        <w:tab/>
      </w:r>
      <w:r w:rsidR="00CD6D51" w:rsidRPr="002E62A6">
        <w:t>D232</w:t>
      </w:r>
      <w:r w:rsidRPr="002E62A6">
        <w:t xml:space="preserve"> - Obveze za </w:t>
      </w:r>
      <w:r w:rsidR="00CD6D51" w:rsidRPr="002E62A6">
        <w:t>materijalne rashode</w:t>
      </w:r>
      <w:r w:rsidRPr="002E62A6">
        <w:tab/>
      </w:r>
      <w:r w:rsidRPr="002E62A6">
        <w:tab/>
      </w:r>
      <w:r w:rsidRPr="002E62A6">
        <w:tab/>
      </w:r>
      <w:r w:rsidR="00CD6D51" w:rsidRPr="002E62A6">
        <w:t xml:space="preserve">  151</w:t>
      </w:r>
      <w:r w:rsidRPr="002E62A6">
        <w:t>.</w:t>
      </w:r>
      <w:r w:rsidR="00CD6D51" w:rsidRPr="002E62A6">
        <w:t>014</w:t>
      </w:r>
      <w:r w:rsidRPr="002E62A6">
        <w:t>,</w:t>
      </w:r>
      <w:r w:rsidR="00CD6D51" w:rsidRPr="002E62A6">
        <w:t>78</w:t>
      </w:r>
      <w:r w:rsidRPr="002E62A6">
        <w:t xml:space="preserve"> kn</w:t>
      </w:r>
    </w:p>
    <w:p w:rsidR="009B336A" w:rsidRPr="002E62A6" w:rsidRDefault="00CD6D51" w:rsidP="009B336A">
      <w:pPr>
        <w:ind w:firstLine="720"/>
      </w:pPr>
      <w:r w:rsidRPr="002E62A6">
        <w:t>D234</w:t>
      </w:r>
      <w:r w:rsidR="009B336A" w:rsidRPr="002E62A6">
        <w:t xml:space="preserve"> - Obveze za </w:t>
      </w:r>
      <w:r w:rsidRPr="002E62A6">
        <w:t>financijske</w:t>
      </w:r>
      <w:r w:rsidR="009B336A" w:rsidRPr="002E62A6">
        <w:t xml:space="preserve"> rashode</w:t>
      </w:r>
      <w:r w:rsidR="009B336A" w:rsidRPr="002E62A6">
        <w:tab/>
      </w:r>
      <w:r w:rsidR="009B336A" w:rsidRPr="002E62A6">
        <w:tab/>
      </w:r>
      <w:r w:rsidR="009B336A" w:rsidRPr="002E62A6">
        <w:tab/>
      </w:r>
      <w:r w:rsidRPr="002E62A6">
        <w:t xml:space="preserve">           20</w:t>
      </w:r>
      <w:r w:rsidR="009B336A" w:rsidRPr="002E62A6">
        <w:t>,</w:t>
      </w:r>
      <w:r w:rsidRPr="002E62A6">
        <w:t>87</w:t>
      </w:r>
      <w:r w:rsidR="009B336A" w:rsidRPr="002E62A6">
        <w:t xml:space="preserve"> kn</w:t>
      </w:r>
    </w:p>
    <w:p w:rsidR="00200EEE" w:rsidRPr="002E62A6" w:rsidRDefault="00200EEE" w:rsidP="009B336A">
      <w:pPr>
        <w:ind w:firstLine="720"/>
      </w:pPr>
    </w:p>
    <w:p w:rsidR="00200EEE" w:rsidRPr="002E62A6" w:rsidRDefault="00200EEE" w:rsidP="009B336A"/>
    <w:p w:rsidR="009B336A" w:rsidRPr="002E62A6" w:rsidRDefault="00CD6D51" w:rsidP="009B336A">
      <w:pPr>
        <w:rPr>
          <w:b/>
        </w:rPr>
      </w:pPr>
      <w:r w:rsidRPr="002E62A6">
        <w:t>V009</w:t>
      </w:r>
      <w:r w:rsidR="009B336A" w:rsidRPr="002E62A6">
        <w:t xml:space="preserve"> - </w:t>
      </w:r>
      <w:r w:rsidR="009B336A" w:rsidRPr="002E62A6">
        <w:rPr>
          <w:b/>
        </w:rPr>
        <w:t>Nedospjele obveze</w:t>
      </w:r>
      <w:r w:rsidRPr="002E62A6">
        <w:rPr>
          <w:b/>
        </w:rPr>
        <w:t xml:space="preserve">     12</w:t>
      </w:r>
      <w:r w:rsidR="009B336A" w:rsidRPr="002E62A6">
        <w:rPr>
          <w:b/>
        </w:rPr>
        <w:t>.</w:t>
      </w:r>
      <w:r w:rsidRPr="002E62A6">
        <w:rPr>
          <w:b/>
        </w:rPr>
        <w:t>284</w:t>
      </w:r>
      <w:r w:rsidR="009B336A" w:rsidRPr="002E62A6">
        <w:rPr>
          <w:b/>
        </w:rPr>
        <w:t>.</w:t>
      </w:r>
      <w:r w:rsidRPr="002E62A6">
        <w:rPr>
          <w:b/>
        </w:rPr>
        <w:t>44</w:t>
      </w:r>
      <w:r w:rsidR="00910577" w:rsidRPr="002E62A6">
        <w:rPr>
          <w:b/>
        </w:rPr>
        <w:t>0</w:t>
      </w:r>
      <w:r w:rsidR="009B336A" w:rsidRPr="002E62A6">
        <w:rPr>
          <w:b/>
        </w:rPr>
        <w:t>,0</w:t>
      </w:r>
      <w:r w:rsidRPr="002E62A6">
        <w:rPr>
          <w:b/>
        </w:rPr>
        <w:t>1</w:t>
      </w:r>
      <w:r w:rsidR="009B336A" w:rsidRPr="002E62A6">
        <w:rPr>
          <w:b/>
        </w:rPr>
        <w:t xml:space="preserve"> kn</w:t>
      </w:r>
    </w:p>
    <w:p w:rsidR="009B336A" w:rsidRPr="002E62A6" w:rsidRDefault="009B336A" w:rsidP="009B336A">
      <w:r w:rsidRPr="002E62A6">
        <w:tab/>
      </w:r>
      <w:r w:rsidR="00CD6D51" w:rsidRPr="002E62A6">
        <w:t>V010</w:t>
      </w:r>
      <w:r w:rsidRPr="002E62A6">
        <w:t xml:space="preserve"> – Međusobne obveze </w:t>
      </w:r>
      <w:r w:rsidR="00CD6D51" w:rsidRPr="002E62A6">
        <w:t>subjekata općeg proračuna</w:t>
      </w:r>
      <w:r w:rsidRPr="002E62A6">
        <w:t xml:space="preserve"> </w:t>
      </w:r>
      <w:r w:rsidRPr="002E62A6">
        <w:tab/>
      </w:r>
      <w:r w:rsidR="00CD6D51" w:rsidRPr="002E62A6">
        <w:t xml:space="preserve">   185.226,11</w:t>
      </w:r>
      <w:r w:rsidRPr="002E62A6">
        <w:t xml:space="preserve"> kn</w:t>
      </w:r>
      <w:r w:rsidRPr="002E62A6">
        <w:tab/>
      </w:r>
    </w:p>
    <w:p w:rsidR="009B336A" w:rsidRPr="002E62A6" w:rsidRDefault="009B336A" w:rsidP="009B336A">
      <w:r w:rsidRPr="002E62A6">
        <w:tab/>
      </w:r>
      <w:r w:rsidR="00CD6D51" w:rsidRPr="002E62A6">
        <w:t>ND23</w:t>
      </w:r>
      <w:r w:rsidRPr="002E62A6">
        <w:t xml:space="preserve"> - Obveze za rashode poslovanja </w:t>
      </w:r>
      <w:r w:rsidR="00CD6D51" w:rsidRPr="002E62A6">
        <w:tab/>
      </w:r>
      <w:r w:rsidRPr="002E62A6">
        <w:t xml:space="preserve"> </w:t>
      </w:r>
      <w:r w:rsidRPr="002E62A6">
        <w:tab/>
        <w:t xml:space="preserve">            </w:t>
      </w:r>
      <w:r w:rsidR="00CD6D51" w:rsidRPr="002E62A6">
        <w:t>9</w:t>
      </w:r>
      <w:r w:rsidRPr="002E62A6">
        <w:t>.</w:t>
      </w:r>
      <w:r w:rsidR="00CD6D51" w:rsidRPr="002E62A6">
        <w:t>546</w:t>
      </w:r>
      <w:r w:rsidRPr="002E62A6">
        <w:t>.</w:t>
      </w:r>
      <w:r w:rsidR="00CD6D51" w:rsidRPr="002E62A6">
        <w:t>452</w:t>
      </w:r>
      <w:r w:rsidRPr="002E62A6">
        <w:t>,</w:t>
      </w:r>
      <w:r w:rsidR="00CD6D51" w:rsidRPr="002E62A6">
        <w:t>65</w:t>
      </w:r>
      <w:r w:rsidRPr="002E62A6">
        <w:t xml:space="preserve"> kn</w:t>
      </w:r>
    </w:p>
    <w:p w:rsidR="009B336A" w:rsidRPr="002E62A6" w:rsidRDefault="00CD6D51" w:rsidP="009B336A">
      <w:pPr>
        <w:ind w:firstLine="720"/>
      </w:pPr>
      <w:r w:rsidRPr="002E62A6">
        <w:t>ND24</w:t>
      </w:r>
      <w:r w:rsidR="009B336A" w:rsidRPr="002E62A6">
        <w:t xml:space="preserve"> - Obveze  za nabavu nefinancijske imovine         </w:t>
      </w:r>
      <w:r w:rsidRPr="002E62A6">
        <w:tab/>
        <w:t xml:space="preserve">   </w:t>
      </w:r>
      <w:r w:rsidR="009B336A" w:rsidRPr="002E62A6">
        <w:t>1</w:t>
      </w:r>
      <w:r w:rsidRPr="002E62A6">
        <w:t>90</w:t>
      </w:r>
      <w:r w:rsidR="009B336A" w:rsidRPr="002E62A6">
        <w:t>.</w:t>
      </w:r>
      <w:r w:rsidRPr="002E62A6">
        <w:t>823</w:t>
      </w:r>
      <w:r w:rsidR="009B336A" w:rsidRPr="002E62A6">
        <w:t>,</w:t>
      </w:r>
      <w:r w:rsidRPr="002E62A6">
        <w:t>75</w:t>
      </w:r>
      <w:r w:rsidR="009B336A" w:rsidRPr="002E62A6">
        <w:t xml:space="preserve"> kn </w:t>
      </w:r>
    </w:p>
    <w:p w:rsidR="00CD6D51" w:rsidRPr="002E62A6" w:rsidRDefault="00CD6D51" w:rsidP="009B336A">
      <w:pPr>
        <w:ind w:firstLine="720"/>
      </w:pPr>
      <w:r w:rsidRPr="002E62A6">
        <w:t>ND dio 25,26-Obveze za financijsku imovinu</w:t>
      </w:r>
      <w:r w:rsidRPr="002E62A6">
        <w:tab/>
      </w:r>
      <w:r w:rsidRPr="002E62A6">
        <w:tab/>
        <w:t>2.361.937,50 kn</w:t>
      </w:r>
      <w:r w:rsidRPr="002E62A6">
        <w:tab/>
      </w:r>
    </w:p>
    <w:p w:rsidR="009B336A" w:rsidRPr="002E62A6" w:rsidRDefault="009B336A" w:rsidP="009B336A"/>
    <w:tbl>
      <w:tblPr>
        <w:tblW w:w="8960" w:type="dxa"/>
        <w:tblInd w:w="93" w:type="dxa"/>
        <w:tblLook w:val="04A0"/>
      </w:tblPr>
      <w:tblGrid>
        <w:gridCol w:w="4716"/>
        <w:gridCol w:w="1368"/>
        <w:gridCol w:w="1276"/>
        <w:gridCol w:w="1600"/>
      </w:tblGrid>
      <w:tr w:rsidR="0089425D" w:rsidRPr="002E62A6" w:rsidTr="0089425D">
        <w:trPr>
          <w:trHeight w:val="975"/>
        </w:trPr>
        <w:tc>
          <w:tcPr>
            <w:tcW w:w="480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89425D" w:rsidRPr="002E62A6" w:rsidRDefault="0089425D" w:rsidP="0089425D">
            <w:pPr>
              <w:jc w:val="center"/>
              <w:rPr>
                <w:rFonts w:ascii="Arial" w:hAnsi="Arial" w:cs="Arial"/>
                <w:b/>
                <w:bCs/>
                <w:color w:val="000000"/>
                <w:sz w:val="18"/>
                <w:szCs w:val="18"/>
                <w:lang w:eastAsia="hr-HR"/>
              </w:rPr>
            </w:pPr>
            <w:r w:rsidRPr="002E62A6">
              <w:rPr>
                <w:rFonts w:ascii="Arial" w:hAnsi="Arial" w:cs="Arial"/>
                <w:b/>
                <w:bCs/>
                <w:color w:val="000000"/>
                <w:sz w:val="18"/>
                <w:szCs w:val="18"/>
                <w:lang w:eastAsia="hr-HR"/>
              </w:rPr>
              <w:lastRenderedPageBreak/>
              <w:t>O P I S</w:t>
            </w:r>
          </w:p>
        </w:tc>
        <w:tc>
          <w:tcPr>
            <w:tcW w:w="1280" w:type="dxa"/>
            <w:tcBorders>
              <w:top w:val="single" w:sz="8" w:space="0" w:color="auto"/>
              <w:left w:val="nil"/>
              <w:bottom w:val="single" w:sz="8" w:space="0" w:color="auto"/>
              <w:right w:val="single" w:sz="4" w:space="0" w:color="auto"/>
            </w:tcBorders>
            <w:shd w:val="clear" w:color="auto" w:fill="auto"/>
            <w:vAlign w:val="center"/>
            <w:hideMark/>
          </w:tcPr>
          <w:p w:rsidR="0089425D" w:rsidRPr="002E62A6" w:rsidRDefault="0089425D" w:rsidP="0089425D">
            <w:pPr>
              <w:jc w:val="center"/>
              <w:rPr>
                <w:rFonts w:ascii="Arial" w:hAnsi="Arial" w:cs="Arial"/>
                <w:b/>
                <w:bCs/>
                <w:color w:val="000000"/>
                <w:sz w:val="18"/>
                <w:szCs w:val="18"/>
                <w:lang w:eastAsia="hr-HR"/>
              </w:rPr>
            </w:pPr>
            <w:r w:rsidRPr="002E62A6">
              <w:rPr>
                <w:rFonts w:ascii="Arial" w:hAnsi="Arial" w:cs="Arial"/>
                <w:b/>
                <w:bCs/>
                <w:color w:val="000000"/>
                <w:sz w:val="18"/>
                <w:szCs w:val="18"/>
                <w:lang w:eastAsia="hr-HR"/>
              </w:rPr>
              <w:t>Ukupne obveze na dan 31.12.2022.</w:t>
            </w:r>
          </w:p>
        </w:tc>
        <w:tc>
          <w:tcPr>
            <w:tcW w:w="1280" w:type="dxa"/>
            <w:tcBorders>
              <w:top w:val="single" w:sz="8" w:space="0" w:color="auto"/>
              <w:left w:val="nil"/>
              <w:bottom w:val="single" w:sz="8" w:space="0" w:color="auto"/>
              <w:right w:val="single" w:sz="4" w:space="0" w:color="auto"/>
            </w:tcBorders>
            <w:shd w:val="clear" w:color="auto" w:fill="auto"/>
            <w:vAlign w:val="center"/>
            <w:hideMark/>
          </w:tcPr>
          <w:p w:rsidR="0089425D" w:rsidRPr="002E62A6" w:rsidRDefault="0089425D" w:rsidP="0089425D">
            <w:pPr>
              <w:jc w:val="center"/>
              <w:rPr>
                <w:rFonts w:ascii="Arial" w:hAnsi="Arial" w:cs="Arial"/>
                <w:b/>
                <w:bCs/>
                <w:color w:val="000000"/>
                <w:sz w:val="18"/>
                <w:szCs w:val="18"/>
                <w:lang w:eastAsia="hr-HR"/>
              </w:rPr>
            </w:pPr>
            <w:r w:rsidRPr="002E62A6">
              <w:rPr>
                <w:rFonts w:ascii="Arial" w:hAnsi="Arial" w:cs="Arial"/>
                <w:b/>
                <w:bCs/>
                <w:color w:val="000000"/>
                <w:sz w:val="18"/>
                <w:szCs w:val="18"/>
                <w:lang w:eastAsia="hr-HR"/>
              </w:rPr>
              <w:t>Ukupno dospjele obveze</w:t>
            </w:r>
          </w:p>
        </w:tc>
        <w:tc>
          <w:tcPr>
            <w:tcW w:w="1600" w:type="dxa"/>
            <w:tcBorders>
              <w:top w:val="single" w:sz="8" w:space="0" w:color="auto"/>
              <w:left w:val="nil"/>
              <w:bottom w:val="single" w:sz="8" w:space="0" w:color="auto"/>
              <w:right w:val="single" w:sz="4" w:space="0" w:color="auto"/>
            </w:tcBorders>
            <w:shd w:val="clear" w:color="auto" w:fill="auto"/>
            <w:vAlign w:val="center"/>
            <w:hideMark/>
          </w:tcPr>
          <w:p w:rsidR="0089425D" w:rsidRPr="002E62A6" w:rsidRDefault="0089425D" w:rsidP="0089425D">
            <w:pPr>
              <w:jc w:val="center"/>
              <w:rPr>
                <w:rFonts w:ascii="Arial" w:hAnsi="Arial" w:cs="Arial"/>
                <w:b/>
                <w:bCs/>
                <w:color w:val="000000"/>
                <w:sz w:val="18"/>
                <w:szCs w:val="18"/>
                <w:lang w:eastAsia="hr-HR"/>
              </w:rPr>
            </w:pPr>
            <w:r w:rsidRPr="002E62A6">
              <w:rPr>
                <w:rFonts w:ascii="Arial" w:hAnsi="Arial" w:cs="Arial"/>
                <w:b/>
                <w:bCs/>
                <w:color w:val="000000"/>
                <w:sz w:val="18"/>
                <w:szCs w:val="18"/>
                <w:lang w:eastAsia="hr-HR"/>
              </w:rPr>
              <w:t>Ukupno nedospjele obveze</w:t>
            </w:r>
          </w:p>
        </w:tc>
      </w:tr>
      <w:tr w:rsidR="0089425D" w:rsidRPr="002E62A6" w:rsidTr="0089425D">
        <w:trPr>
          <w:trHeight w:val="315"/>
        </w:trPr>
        <w:tc>
          <w:tcPr>
            <w:tcW w:w="4800" w:type="dxa"/>
            <w:tcBorders>
              <w:top w:val="nil"/>
              <w:left w:val="single" w:sz="8" w:space="0" w:color="auto"/>
              <w:bottom w:val="single" w:sz="8" w:space="0" w:color="auto"/>
              <w:right w:val="single" w:sz="4" w:space="0" w:color="auto"/>
            </w:tcBorders>
            <w:shd w:val="clear" w:color="auto" w:fill="auto"/>
            <w:vAlign w:val="center"/>
            <w:hideMark/>
          </w:tcPr>
          <w:p w:rsidR="0089425D" w:rsidRPr="002E62A6" w:rsidRDefault="0089425D" w:rsidP="0089425D">
            <w:pPr>
              <w:jc w:val="center"/>
              <w:rPr>
                <w:rFonts w:ascii="Arial" w:hAnsi="Arial" w:cs="Arial"/>
                <w:color w:val="000000"/>
                <w:sz w:val="18"/>
                <w:szCs w:val="18"/>
                <w:lang w:eastAsia="hr-HR"/>
              </w:rPr>
            </w:pPr>
            <w:r w:rsidRPr="002E62A6">
              <w:rPr>
                <w:rFonts w:ascii="Arial" w:hAnsi="Arial" w:cs="Arial"/>
                <w:color w:val="000000"/>
                <w:sz w:val="18"/>
                <w:szCs w:val="18"/>
                <w:lang w:eastAsia="hr-HR"/>
              </w:rPr>
              <w:t>0</w:t>
            </w:r>
          </w:p>
        </w:tc>
        <w:tc>
          <w:tcPr>
            <w:tcW w:w="1280" w:type="dxa"/>
            <w:tcBorders>
              <w:top w:val="nil"/>
              <w:left w:val="nil"/>
              <w:bottom w:val="single" w:sz="8" w:space="0" w:color="auto"/>
              <w:right w:val="single" w:sz="4" w:space="0" w:color="auto"/>
            </w:tcBorders>
            <w:shd w:val="clear" w:color="auto" w:fill="auto"/>
            <w:vAlign w:val="center"/>
            <w:hideMark/>
          </w:tcPr>
          <w:p w:rsidR="0089425D" w:rsidRPr="002E62A6" w:rsidRDefault="0089425D" w:rsidP="0089425D">
            <w:pPr>
              <w:jc w:val="center"/>
              <w:rPr>
                <w:rFonts w:ascii="Arial" w:hAnsi="Arial" w:cs="Arial"/>
                <w:color w:val="000000"/>
                <w:sz w:val="18"/>
                <w:szCs w:val="18"/>
                <w:lang w:eastAsia="hr-HR"/>
              </w:rPr>
            </w:pPr>
            <w:r w:rsidRPr="002E62A6">
              <w:rPr>
                <w:rFonts w:ascii="Arial" w:hAnsi="Arial" w:cs="Arial"/>
                <w:color w:val="000000"/>
                <w:sz w:val="18"/>
                <w:szCs w:val="18"/>
                <w:lang w:eastAsia="hr-HR"/>
              </w:rPr>
              <w:t>1</w:t>
            </w:r>
          </w:p>
        </w:tc>
        <w:tc>
          <w:tcPr>
            <w:tcW w:w="1280" w:type="dxa"/>
            <w:tcBorders>
              <w:top w:val="nil"/>
              <w:left w:val="nil"/>
              <w:bottom w:val="single" w:sz="8" w:space="0" w:color="auto"/>
              <w:right w:val="single" w:sz="4" w:space="0" w:color="auto"/>
            </w:tcBorders>
            <w:shd w:val="clear" w:color="auto" w:fill="auto"/>
            <w:vAlign w:val="center"/>
            <w:hideMark/>
          </w:tcPr>
          <w:p w:rsidR="0089425D" w:rsidRPr="002E62A6" w:rsidRDefault="0089425D" w:rsidP="0089425D">
            <w:pPr>
              <w:jc w:val="center"/>
              <w:rPr>
                <w:rFonts w:ascii="Arial" w:hAnsi="Arial" w:cs="Arial"/>
                <w:color w:val="000000"/>
                <w:sz w:val="18"/>
                <w:szCs w:val="18"/>
                <w:lang w:eastAsia="hr-HR"/>
              </w:rPr>
            </w:pPr>
            <w:r w:rsidRPr="002E62A6">
              <w:rPr>
                <w:rFonts w:ascii="Arial" w:hAnsi="Arial" w:cs="Arial"/>
                <w:color w:val="000000"/>
                <w:sz w:val="18"/>
                <w:szCs w:val="18"/>
                <w:lang w:eastAsia="hr-HR"/>
              </w:rPr>
              <w:t>2</w:t>
            </w:r>
          </w:p>
        </w:tc>
        <w:tc>
          <w:tcPr>
            <w:tcW w:w="1600" w:type="dxa"/>
            <w:tcBorders>
              <w:top w:val="nil"/>
              <w:left w:val="nil"/>
              <w:bottom w:val="single" w:sz="8" w:space="0" w:color="auto"/>
              <w:right w:val="single" w:sz="8" w:space="0" w:color="auto"/>
            </w:tcBorders>
            <w:shd w:val="clear" w:color="auto" w:fill="auto"/>
            <w:noWrap/>
            <w:vAlign w:val="bottom"/>
            <w:hideMark/>
          </w:tcPr>
          <w:p w:rsidR="0089425D" w:rsidRPr="002E62A6" w:rsidRDefault="0089425D" w:rsidP="0089425D">
            <w:pPr>
              <w:jc w:val="center"/>
              <w:rPr>
                <w:rFonts w:ascii="Calibri" w:hAnsi="Calibri" w:cs="Calibri"/>
                <w:color w:val="000000"/>
                <w:sz w:val="22"/>
                <w:szCs w:val="22"/>
                <w:lang w:eastAsia="hr-HR"/>
              </w:rPr>
            </w:pPr>
            <w:r w:rsidRPr="002E62A6">
              <w:rPr>
                <w:rFonts w:ascii="Calibri" w:hAnsi="Calibri" w:cs="Calibri"/>
                <w:color w:val="000000"/>
                <w:sz w:val="22"/>
                <w:szCs w:val="22"/>
                <w:lang w:eastAsia="hr-HR"/>
              </w:rPr>
              <w:t>3</w:t>
            </w:r>
          </w:p>
        </w:tc>
      </w:tr>
      <w:tr w:rsidR="0089425D" w:rsidRPr="002E62A6" w:rsidTr="0089425D">
        <w:trPr>
          <w:trHeight w:val="6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89425D" w:rsidRPr="002E62A6" w:rsidRDefault="0089425D" w:rsidP="0089425D">
            <w:pPr>
              <w:rPr>
                <w:rFonts w:ascii="Arial" w:hAnsi="Arial" w:cs="Arial"/>
                <w:color w:val="000000"/>
                <w:sz w:val="18"/>
                <w:szCs w:val="18"/>
                <w:lang w:eastAsia="hr-HR"/>
              </w:rPr>
            </w:pPr>
            <w:r w:rsidRPr="002E62A6">
              <w:rPr>
                <w:rFonts w:ascii="Arial" w:hAnsi="Arial" w:cs="Arial"/>
                <w:color w:val="000000"/>
                <w:sz w:val="18"/>
                <w:szCs w:val="18"/>
                <w:lang w:eastAsia="hr-HR"/>
              </w:rPr>
              <w:t>Za lijekove</w:t>
            </w:r>
          </w:p>
        </w:tc>
        <w:tc>
          <w:tcPr>
            <w:tcW w:w="1280" w:type="dxa"/>
            <w:tcBorders>
              <w:top w:val="nil"/>
              <w:left w:val="nil"/>
              <w:bottom w:val="single" w:sz="4" w:space="0" w:color="auto"/>
              <w:right w:val="single" w:sz="4" w:space="0" w:color="auto"/>
            </w:tcBorders>
            <w:shd w:val="clear" w:color="auto" w:fill="auto"/>
            <w:vAlign w:val="bottom"/>
            <w:hideMark/>
          </w:tcPr>
          <w:p w:rsidR="0089425D" w:rsidRPr="002E62A6" w:rsidRDefault="0089425D" w:rsidP="0089425D">
            <w:pPr>
              <w:jc w:val="right"/>
              <w:rPr>
                <w:rFonts w:ascii="Arial" w:hAnsi="Arial" w:cs="Arial"/>
                <w:color w:val="000000"/>
                <w:sz w:val="18"/>
                <w:szCs w:val="18"/>
                <w:lang w:eastAsia="hr-HR"/>
              </w:rPr>
            </w:pPr>
            <w:r w:rsidRPr="002E62A6">
              <w:rPr>
                <w:rFonts w:ascii="Arial" w:hAnsi="Arial" w:cs="Arial"/>
                <w:color w:val="000000"/>
                <w:sz w:val="18"/>
                <w:szCs w:val="18"/>
                <w:lang w:eastAsia="hr-HR"/>
              </w:rPr>
              <w:t>287.184,55</w:t>
            </w:r>
          </w:p>
        </w:tc>
        <w:tc>
          <w:tcPr>
            <w:tcW w:w="1280" w:type="dxa"/>
            <w:tcBorders>
              <w:top w:val="nil"/>
              <w:left w:val="nil"/>
              <w:bottom w:val="single" w:sz="4" w:space="0" w:color="auto"/>
              <w:right w:val="single" w:sz="4" w:space="0" w:color="auto"/>
            </w:tcBorders>
            <w:shd w:val="clear" w:color="auto" w:fill="auto"/>
            <w:vAlign w:val="bottom"/>
            <w:hideMark/>
          </w:tcPr>
          <w:p w:rsidR="0089425D" w:rsidRPr="002E62A6" w:rsidRDefault="0089425D" w:rsidP="0089425D">
            <w:pPr>
              <w:jc w:val="right"/>
              <w:rPr>
                <w:rFonts w:ascii="Arial" w:hAnsi="Arial" w:cs="Arial"/>
                <w:color w:val="000000"/>
                <w:sz w:val="18"/>
                <w:szCs w:val="18"/>
                <w:lang w:eastAsia="hr-HR"/>
              </w:rPr>
            </w:pPr>
            <w:r w:rsidRPr="002E62A6">
              <w:rPr>
                <w:rFonts w:ascii="Arial" w:hAnsi="Arial" w:cs="Arial"/>
                <w:color w:val="000000"/>
                <w:sz w:val="18"/>
                <w:szCs w:val="18"/>
                <w:lang w:eastAsia="hr-HR"/>
              </w:rPr>
              <w:t>0,00</w:t>
            </w:r>
          </w:p>
        </w:tc>
        <w:tc>
          <w:tcPr>
            <w:tcW w:w="1600" w:type="dxa"/>
            <w:tcBorders>
              <w:top w:val="nil"/>
              <w:left w:val="nil"/>
              <w:bottom w:val="single" w:sz="4" w:space="0" w:color="auto"/>
              <w:right w:val="single" w:sz="8" w:space="0" w:color="auto"/>
            </w:tcBorders>
            <w:shd w:val="clear" w:color="auto" w:fill="auto"/>
            <w:noWrap/>
            <w:vAlign w:val="bottom"/>
            <w:hideMark/>
          </w:tcPr>
          <w:p w:rsidR="0089425D" w:rsidRPr="002E62A6" w:rsidRDefault="0089425D" w:rsidP="0089425D">
            <w:pPr>
              <w:jc w:val="right"/>
              <w:rPr>
                <w:rFonts w:ascii="Calibri" w:hAnsi="Calibri" w:cs="Calibri"/>
                <w:color w:val="000000"/>
                <w:sz w:val="22"/>
                <w:szCs w:val="22"/>
                <w:lang w:eastAsia="hr-HR"/>
              </w:rPr>
            </w:pPr>
            <w:r w:rsidRPr="002E62A6">
              <w:rPr>
                <w:rFonts w:ascii="Calibri" w:hAnsi="Calibri" w:cs="Calibri"/>
                <w:color w:val="000000"/>
                <w:sz w:val="22"/>
                <w:szCs w:val="22"/>
                <w:lang w:eastAsia="hr-HR"/>
              </w:rPr>
              <w:t>287.184,55</w:t>
            </w:r>
          </w:p>
        </w:tc>
      </w:tr>
      <w:tr w:rsidR="0089425D" w:rsidRPr="002E62A6" w:rsidTr="0089425D">
        <w:trPr>
          <w:trHeight w:val="6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89425D" w:rsidRPr="002E62A6" w:rsidRDefault="0089425D" w:rsidP="0089425D">
            <w:pPr>
              <w:rPr>
                <w:rFonts w:ascii="Arial" w:hAnsi="Arial" w:cs="Arial"/>
                <w:color w:val="000000"/>
                <w:sz w:val="18"/>
                <w:szCs w:val="18"/>
                <w:lang w:eastAsia="hr-HR"/>
              </w:rPr>
            </w:pPr>
            <w:r w:rsidRPr="002E62A6">
              <w:rPr>
                <w:rFonts w:ascii="Arial" w:hAnsi="Arial" w:cs="Arial"/>
                <w:color w:val="000000"/>
                <w:sz w:val="18"/>
                <w:szCs w:val="18"/>
                <w:lang w:eastAsia="hr-HR"/>
              </w:rPr>
              <w:t>Za sanitetski materijal, krvi i krvne derivate i sl.</w:t>
            </w:r>
          </w:p>
        </w:tc>
        <w:tc>
          <w:tcPr>
            <w:tcW w:w="1280" w:type="dxa"/>
            <w:tcBorders>
              <w:top w:val="nil"/>
              <w:left w:val="nil"/>
              <w:bottom w:val="single" w:sz="4" w:space="0" w:color="auto"/>
              <w:right w:val="single" w:sz="4" w:space="0" w:color="auto"/>
            </w:tcBorders>
            <w:shd w:val="clear" w:color="auto" w:fill="auto"/>
            <w:vAlign w:val="bottom"/>
            <w:hideMark/>
          </w:tcPr>
          <w:p w:rsidR="0089425D" w:rsidRPr="002E62A6" w:rsidRDefault="0089425D" w:rsidP="0089425D">
            <w:pPr>
              <w:jc w:val="right"/>
              <w:rPr>
                <w:rFonts w:ascii="Arial" w:hAnsi="Arial" w:cs="Arial"/>
                <w:color w:val="000000"/>
                <w:sz w:val="18"/>
                <w:szCs w:val="18"/>
                <w:lang w:eastAsia="hr-HR"/>
              </w:rPr>
            </w:pPr>
            <w:r w:rsidRPr="002E62A6">
              <w:rPr>
                <w:rFonts w:ascii="Arial" w:hAnsi="Arial" w:cs="Arial"/>
                <w:color w:val="000000"/>
                <w:sz w:val="18"/>
                <w:szCs w:val="18"/>
                <w:lang w:eastAsia="hr-HR"/>
              </w:rPr>
              <w:t>1.356.602,04</w:t>
            </w:r>
          </w:p>
        </w:tc>
        <w:tc>
          <w:tcPr>
            <w:tcW w:w="1280" w:type="dxa"/>
            <w:tcBorders>
              <w:top w:val="nil"/>
              <w:left w:val="nil"/>
              <w:bottom w:val="single" w:sz="4" w:space="0" w:color="auto"/>
              <w:right w:val="single" w:sz="4" w:space="0" w:color="auto"/>
            </w:tcBorders>
            <w:shd w:val="clear" w:color="auto" w:fill="auto"/>
            <w:vAlign w:val="bottom"/>
            <w:hideMark/>
          </w:tcPr>
          <w:p w:rsidR="0089425D" w:rsidRPr="002E62A6" w:rsidRDefault="0089425D" w:rsidP="0089425D">
            <w:pPr>
              <w:jc w:val="right"/>
              <w:rPr>
                <w:rFonts w:ascii="Arial" w:hAnsi="Arial" w:cs="Arial"/>
                <w:color w:val="000000"/>
                <w:sz w:val="18"/>
                <w:szCs w:val="18"/>
                <w:lang w:eastAsia="hr-HR"/>
              </w:rPr>
            </w:pPr>
            <w:r w:rsidRPr="002E62A6">
              <w:rPr>
                <w:rFonts w:ascii="Arial" w:hAnsi="Arial" w:cs="Arial"/>
                <w:color w:val="000000"/>
                <w:sz w:val="18"/>
                <w:szCs w:val="18"/>
                <w:lang w:eastAsia="hr-HR"/>
              </w:rPr>
              <w:t>0,00</w:t>
            </w:r>
          </w:p>
        </w:tc>
        <w:tc>
          <w:tcPr>
            <w:tcW w:w="1600" w:type="dxa"/>
            <w:tcBorders>
              <w:top w:val="nil"/>
              <w:left w:val="nil"/>
              <w:bottom w:val="single" w:sz="4" w:space="0" w:color="auto"/>
              <w:right w:val="single" w:sz="8" w:space="0" w:color="auto"/>
            </w:tcBorders>
            <w:shd w:val="clear" w:color="auto" w:fill="auto"/>
            <w:noWrap/>
            <w:vAlign w:val="bottom"/>
            <w:hideMark/>
          </w:tcPr>
          <w:p w:rsidR="0089425D" w:rsidRPr="002E62A6" w:rsidRDefault="0089425D" w:rsidP="0089425D">
            <w:pPr>
              <w:jc w:val="right"/>
              <w:rPr>
                <w:rFonts w:ascii="Calibri" w:hAnsi="Calibri" w:cs="Calibri"/>
                <w:color w:val="000000"/>
                <w:sz w:val="22"/>
                <w:szCs w:val="22"/>
                <w:lang w:eastAsia="hr-HR"/>
              </w:rPr>
            </w:pPr>
            <w:r w:rsidRPr="002E62A6">
              <w:rPr>
                <w:rFonts w:ascii="Calibri" w:hAnsi="Calibri" w:cs="Calibri"/>
                <w:color w:val="000000"/>
                <w:sz w:val="22"/>
                <w:szCs w:val="22"/>
                <w:lang w:eastAsia="hr-HR"/>
              </w:rPr>
              <w:t>1.356.602,04</w:t>
            </w:r>
          </w:p>
        </w:tc>
      </w:tr>
      <w:tr w:rsidR="0089425D" w:rsidRPr="002E62A6" w:rsidTr="0089425D">
        <w:trPr>
          <w:trHeight w:val="6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89425D" w:rsidRPr="002E62A6" w:rsidRDefault="0089425D" w:rsidP="0089425D">
            <w:pPr>
              <w:rPr>
                <w:rFonts w:ascii="Arial" w:hAnsi="Arial" w:cs="Arial"/>
                <w:color w:val="000000"/>
                <w:sz w:val="18"/>
                <w:szCs w:val="18"/>
                <w:lang w:eastAsia="hr-HR"/>
              </w:rPr>
            </w:pPr>
            <w:r w:rsidRPr="002E62A6">
              <w:rPr>
                <w:rFonts w:ascii="Arial" w:hAnsi="Arial" w:cs="Arial"/>
                <w:color w:val="000000"/>
                <w:sz w:val="18"/>
                <w:szCs w:val="18"/>
                <w:lang w:eastAsia="hr-HR"/>
              </w:rPr>
              <w:t>Za živežne namirnice</w:t>
            </w:r>
          </w:p>
        </w:tc>
        <w:tc>
          <w:tcPr>
            <w:tcW w:w="1280" w:type="dxa"/>
            <w:tcBorders>
              <w:top w:val="nil"/>
              <w:left w:val="nil"/>
              <w:bottom w:val="single" w:sz="4" w:space="0" w:color="auto"/>
              <w:right w:val="single" w:sz="4" w:space="0" w:color="auto"/>
            </w:tcBorders>
            <w:shd w:val="clear" w:color="auto" w:fill="auto"/>
            <w:vAlign w:val="bottom"/>
            <w:hideMark/>
          </w:tcPr>
          <w:p w:rsidR="0089425D" w:rsidRPr="002E62A6" w:rsidRDefault="0089425D" w:rsidP="0089425D">
            <w:pPr>
              <w:jc w:val="right"/>
              <w:rPr>
                <w:rFonts w:ascii="Arial" w:hAnsi="Arial" w:cs="Arial"/>
                <w:color w:val="000000"/>
                <w:sz w:val="18"/>
                <w:szCs w:val="18"/>
                <w:lang w:eastAsia="hr-HR"/>
              </w:rPr>
            </w:pPr>
            <w:r w:rsidRPr="002E62A6">
              <w:rPr>
                <w:rFonts w:ascii="Arial" w:hAnsi="Arial" w:cs="Arial"/>
                <w:color w:val="000000"/>
                <w:sz w:val="18"/>
                <w:szCs w:val="18"/>
                <w:lang w:eastAsia="hr-HR"/>
              </w:rPr>
              <w:t>304.264,06</w:t>
            </w:r>
          </w:p>
        </w:tc>
        <w:tc>
          <w:tcPr>
            <w:tcW w:w="1280" w:type="dxa"/>
            <w:tcBorders>
              <w:top w:val="nil"/>
              <w:left w:val="nil"/>
              <w:bottom w:val="single" w:sz="4" w:space="0" w:color="auto"/>
              <w:right w:val="single" w:sz="4" w:space="0" w:color="auto"/>
            </w:tcBorders>
            <w:shd w:val="clear" w:color="auto" w:fill="auto"/>
            <w:vAlign w:val="bottom"/>
            <w:hideMark/>
          </w:tcPr>
          <w:p w:rsidR="0089425D" w:rsidRPr="002E62A6" w:rsidRDefault="0089425D" w:rsidP="0089425D">
            <w:pPr>
              <w:jc w:val="right"/>
              <w:rPr>
                <w:rFonts w:ascii="Arial" w:hAnsi="Arial" w:cs="Arial"/>
                <w:color w:val="000000"/>
                <w:sz w:val="18"/>
                <w:szCs w:val="18"/>
                <w:lang w:eastAsia="hr-HR"/>
              </w:rPr>
            </w:pPr>
            <w:r w:rsidRPr="002E62A6">
              <w:rPr>
                <w:rFonts w:ascii="Arial" w:hAnsi="Arial" w:cs="Arial"/>
                <w:color w:val="000000"/>
                <w:sz w:val="18"/>
                <w:szCs w:val="18"/>
                <w:lang w:eastAsia="hr-HR"/>
              </w:rPr>
              <w:t>5,81</w:t>
            </w:r>
          </w:p>
        </w:tc>
        <w:tc>
          <w:tcPr>
            <w:tcW w:w="1600" w:type="dxa"/>
            <w:tcBorders>
              <w:top w:val="nil"/>
              <w:left w:val="nil"/>
              <w:bottom w:val="single" w:sz="4" w:space="0" w:color="auto"/>
              <w:right w:val="single" w:sz="8" w:space="0" w:color="auto"/>
            </w:tcBorders>
            <w:shd w:val="clear" w:color="auto" w:fill="auto"/>
            <w:noWrap/>
            <w:vAlign w:val="bottom"/>
            <w:hideMark/>
          </w:tcPr>
          <w:p w:rsidR="0089425D" w:rsidRPr="002E62A6" w:rsidRDefault="0089425D" w:rsidP="0089425D">
            <w:pPr>
              <w:jc w:val="right"/>
              <w:rPr>
                <w:rFonts w:ascii="Calibri" w:hAnsi="Calibri" w:cs="Calibri"/>
                <w:color w:val="000000"/>
                <w:sz w:val="22"/>
                <w:szCs w:val="22"/>
                <w:lang w:eastAsia="hr-HR"/>
              </w:rPr>
            </w:pPr>
            <w:r w:rsidRPr="002E62A6">
              <w:rPr>
                <w:rFonts w:ascii="Calibri" w:hAnsi="Calibri" w:cs="Calibri"/>
                <w:color w:val="000000"/>
                <w:sz w:val="22"/>
                <w:szCs w:val="22"/>
                <w:lang w:eastAsia="hr-HR"/>
              </w:rPr>
              <w:t>304.258,25</w:t>
            </w:r>
          </w:p>
        </w:tc>
      </w:tr>
      <w:tr w:rsidR="0089425D" w:rsidRPr="002E62A6" w:rsidTr="0089425D">
        <w:trPr>
          <w:trHeight w:val="6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89425D" w:rsidRPr="002E62A6" w:rsidRDefault="0089425D" w:rsidP="0089425D">
            <w:pPr>
              <w:rPr>
                <w:rFonts w:ascii="Arial" w:hAnsi="Arial" w:cs="Arial"/>
                <w:color w:val="000000"/>
                <w:sz w:val="18"/>
                <w:szCs w:val="18"/>
                <w:lang w:eastAsia="hr-HR"/>
              </w:rPr>
            </w:pPr>
            <w:r w:rsidRPr="002E62A6">
              <w:rPr>
                <w:rFonts w:ascii="Arial" w:hAnsi="Arial" w:cs="Arial"/>
                <w:color w:val="000000"/>
                <w:sz w:val="18"/>
                <w:szCs w:val="18"/>
                <w:lang w:eastAsia="hr-HR"/>
              </w:rPr>
              <w:t>Za energiju</w:t>
            </w:r>
          </w:p>
        </w:tc>
        <w:tc>
          <w:tcPr>
            <w:tcW w:w="1280" w:type="dxa"/>
            <w:tcBorders>
              <w:top w:val="nil"/>
              <w:left w:val="nil"/>
              <w:bottom w:val="single" w:sz="4" w:space="0" w:color="auto"/>
              <w:right w:val="single" w:sz="4" w:space="0" w:color="auto"/>
            </w:tcBorders>
            <w:shd w:val="clear" w:color="auto" w:fill="auto"/>
            <w:vAlign w:val="bottom"/>
            <w:hideMark/>
          </w:tcPr>
          <w:p w:rsidR="0089425D" w:rsidRPr="002E62A6" w:rsidRDefault="0089425D" w:rsidP="0089425D">
            <w:pPr>
              <w:jc w:val="right"/>
              <w:rPr>
                <w:rFonts w:ascii="Arial" w:hAnsi="Arial" w:cs="Arial"/>
                <w:color w:val="000000"/>
                <w:sz w:val="18"/>
                <w:szCs w:val="18"/>
                <w:lang w:eastAsia="hr-HR"/>
              </w:rPr>
            </w:pPr>
            <w:r w:rsidRPr="002E62A6">
              <w:rPr>
                <w:rFonts w:ascii="Arial" w:hAnsi="Arial" w:cs="Arial"/>
                <w:color w:val="000000"/>
                <w:sz w:val="18"/>
                <w:szCs w:val="18"/>
                <w:lang w:eastAsia="hr-HR"/>
              </w:rPr>
              <w:t>514.122,53</w:t>
            </w:r>
          </w:p>
        </w:tc>
        <w:tc>
          <w:tcPr>
            <w:tcW w:w="1280" w:type="dxa"/>
            <w:tcBorders>
              <w:top w:val="nil"/>
              <w:left w:val="nil"/>
              <w:bottom w:val="single" w:sz="4" w:space="0" w:color="auto"/>
              <w:right w:val="single" w:sz="4" w:space="0" w:color="auto"/>
            </w:tcBorders>
            <w:shd w:val="clear" w:color="auto" w:fill="auto"/>
            <w:vAlign w:val="bottom"/>
            <w:hideMark/>
          </w:tcPr>
          <w:p w:rsidR="0089425D" w:rsidRPr="002E62A6" w:rsidRDefault="0089425D" w:rsidP="0089425D">
            <w:pPr>
              <w:jc w:val="right"/>
              <w:rPr>
                <w:rFonts w:ascii="Arial" w:hAnsi="Arial" w:cs="Arial"/>
                <w:color w:val="000000"/>
                <w:sz w:val="18"/>
                <w:szCs w:val="18"/>
                <w:lang w:eastAsia="hr-HR"/>
              </w:rPr>
            </w:pPr>
            <w:r w:rsidRPr="002E62A6">
              <w:rPr>
                <w:rFonts w:ascii="Arial" w:hAnsi="Arial" w:cs="Arial"/>
                <w:color w:val="000000"/>
                <w:sz w:val="18"/>
                <w:szCs w:val="18"/>
                <w:lang w:eastAsia="hr-HR"/>
              </w:rPr>
              <w:t>0,00</w:t>
            </w:r>
          </w:p>
        </w:tc>
        <w:tc>
          <w:tcPr>
            <w:tcW w:w="1600" w:type="dxa"/>
            <w:tcBorders>
              <w:top w:val="nil"/>
              <w:left w:val="nil"/>
              <w:bottom w:val="single" w:sz="4" w:space="0" w:color="auto"/>
              <w:right w:val="single" w:sz="8" w:space="0" w:color="auto"/>
            </w:tcBorders>
            <w:shd w:val="clear" w:color="auto" w:fill="auto"/>
            <w:noWrap/>
            <w:vAlign w:val="bottom"/>
            <w:hideMark/>
          </w:tcPr>
          <w:p w:rsidR="0089425D" w:rsidRPr="002E62A6" w:rsidRDefault="0089425D" w:rsidP="0089425D">
            <w:pPr>
              <w:jc w:val="right"/>
              <w:rPr>
                <w:rFonts w:ascii="Calibri" w:hAnsi="Calibri" w:cs="Calibri"/>
                <w:color w:val="000000"/>
                <w:sz w:val="22"/>
                <w:szCs w:val="22"/>
                <w:lang w:eastAsia="hr-HR"/>
              </w:rPr>
            </w:pPr>
            <w:r w:rsidRPr="002E62A6">
              <w:rPr>
                <w:rFonts w:ascii="Calibri" w:hAnsi="Calibri" w:cs="Calibri"/>
                <w:color w:val="000000"/>
                <w:sz w:val="22"/>
                <w:szCs w:val="22"/>
                <w:lang w:eastAsia="hr-HR"/>
              </w:rPr>
              <w:t>514.122,53</w:t>
            </w:r>
          </w:p>
        </w:tc>
      </w:tr>
      <w:tr w:rsidR="0089425D" w:rsidRPr="002E62A6" w:rsidTr="0089425D">
        <w:trPr>
          <w:trHeight w:val="6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89425D" w:rsidRPr="002E62A6" w:rsidRDefault="0089425D" w:rsidP="0089425D">
            <w:pPr>
              <w:rPr>
                <w:rFonts w:ascii="Arial" w:hAnsi="Arial" w:cs="Arial"/>
                <w:color w:val="000000"/>
                <w:sz w:val="18"/>
                <w:szCs w:val="18"/>
                <w:lang w:eastAsia="hr-HR"/>
              </w:rPr>
            </w:pPr>
            <w:r w:rsidRPr="002E62A6">
              <w:rPr>
                <w:rFonts w:ascii="Arial" w:hAnsi="Arial" w:cs="Arial"/>
                <w:color w:val="000000"/>
                <w:sz w:val="18"/>
                <w:szCs w:val="18"/>
                <w:lang w:eastAsia="hr-HR"/>
              </w:rPr>
              <w:t>Za ostale materijale i reprodukcijski  materijal</w:t>
            </w:r>
          </w:p>
        </w:tc>
        <w:tc>
          <w:tcPr>
            <w:tcW w:w="1280" w:type="dxa"/>
            <w:tcBorders>
              <w:top w:val="nil"/>
              <w:left w:val="nil"/>
              <w:bottom w:val="single" w:sz="4" w:space="0" w:color="auto"/>
              <w:right w:val="single" w:sz="4" w:space="0" w:color="auto"/>
            </w:tcBorders>
            <w:shd w:val="clear" w:color="auto" w:fill="auto"/>
            <w:vAlign w:val="bottom"/>
            <w:hideMark/>
          </w:tcPr>
          <w:p w:rsidR="0089425D" w:rsidRPr="002E62A6" w:rsidRDefault="0089425D" w:rsidP="0089425D">
            <w:pPr>
              <w:jc w:val="right"/>
              <w:rPr>
                <w:rFonts w:ascii="Arial" w:hAnsi="Arial" w:cs="Arial"/>
                <w:color w:val="000000"/>
                <w:sz w:val="18"/>
                <w:szCs w:val="18"/>
                <w:lang w:eastAsia="hr-HR"/>
              </w:rPr>
            </w:pPr>
            <w:r w:rsidRPr="002E62A6">
              <w:rPr>
                <w:rFonts w:ascii="Arial" w:hAnsi="Arial" w:cs="Arial"/>
                <w:color w:val="000000"/>
                <w:sz w:val="18"/>
                <w:szCs w:val="18"/>
                <w:lang w:eastAsia="hr-HR"/>
              </w:rPr>
              <w:t>281.891,40</w:t>
            </w:r>
          </w:p>
        </w:tc>
        <w:tc>
          <w:tcPr>
            <w:tcW w:w="1280" w:type="dxa"/>
            <w:tcBorders>
              <w:top w:val="nil"/>
              <w:left w:val="nil"/>
              <w:bottom w:val="single" w:sz="4" w:space="0" w:color="auto"/>
              <w:right w:val="single" w:sz="4" w:space="0" w:color="auto"/>
            </w:tcBorders>
            <w:shd w:val="clear" w:color="auto" w:fill="auto"/>
            <w:vAlign w:val="bottom"/>
            <w:hideMark/>
          </w:tcPr>
          <w:p w:rsidR="0089425D" w:rsidRPr="002E62A6" w:rsidRDefault="0089425D" w:rsidP="0089425D">
            <w:pPr>
              <w:jc w:val="right"/>
              <w:rPr>
                <w:rFonts w:ascii="Arial" w:hAnsi="Arial" w:cs="Arial"/>
                <w:color w:val="000000"/>
                <w:sz w:val="18"/>
                <w:szCs w:val="18"/>
                <w:lang w:eastAsia="hr-HR"/>
              </w:rPr>
            </w:pPr>
            <w:r w:rsidRPr="002E62A6">
              <w:rPr>
                <w:rFonts w:ascii="Arial" w:hAnsi="Arial" w:cs="Arial"/>
                <w:color w:val="000000"/>
                <w:sz w:val="18"/>
                <w:szCs w:val="18"/>
                <w:lang w:eastAsia="hr-HR"/>
              </w:rPr>
              <w:t>42.866,01</w:t>
            </w:r>
          </w:p>
        </w:tc>
        <w:tc>
          <w:tcPr>
            <w:tcW w:w="1600" w:type="dxa"/>
            <w:tcBorders>
              <w:top w:val="nil"/>
              <w:left w:val="nil"/>
              <w:bottom w:val="single" w:sz="4" w:space="0" w:color="auto"/>
              <w:right w:val="single" w:sz="8" w:space="0" w:color="auto"/>
            </w:tcBorders>
            <w:shd w:val="clear" w:color="auto" w:fill="auto"/>
            <w:noWrap/>
            <w:vAlign w:val="bottom"/>
            <w:hideMark/>
          </w:tcPr>
          <w:p w:rsidR="0089425D" w:rsidRPr="002E62A6" w:rsidRDefault="0089425D" w:rsidP="0089425D">
            <w:pPr>
              <w:jc w:val="right"/>
              <w:rPr>
                <w:rFonts w:ascii="Calibri" w:hAnsi="Calibri" w:cs="Calibri"/>
                <w:color w:val="000000"/>
                <w:sz w:val="22"/>
                <w:szCs w:val="22"/>
                <w:lang w:eastAsia="hr-HR"/>
              </w:rPr>
            </w:pPr>
            <w:r w:rsidRPr="002E62A6">
              <w:rPr>
                <w:rFonts w:ascii="Calibri" w:hAnsi="Calibri" w:cs="Calibri"/>
                <w:color w:val="000000"/>
                <w:sz w:val="22"/>
                <w:szCs w:val="22"/>
                <w:lang w:eastAsia="hr-HR"/>
              </w:rPr>
              <w:t>239.025,39</w:t>
            </w:r>
          </w:p>
        </w:tc>
      </w:tr>
      <w:tr w:rsidR="0089425D" w:rsidRPr="002E62A6" w:rsidTr="0089425D">
        <w:trPr>
          <w:trHeight w:val="6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89425D" w:rsidRPr="002E62A6" w:rsidRDefault="0089425D" w:rsidP="0089425D">
            <w:pPr>
              <w:rPr>
                <w:rFonts w:ascii="Arial" w:hAnsi="Arial" w:cs="Arial"/>
                <w:color w:val="000000"/>
                <w:sz w:val="18"/>
                <w:szCs w:val="18"/>
                <w:lang w:eastAsia="hr-HR"/>
              </w:rPr>
            </w:pPr>
            <w:r w:rsidRPr="002E62A6">
              <w:rPr>
                <w:rFonts w:ascii="Arial" w:hAnsi="Arial" w:cs="Arial"/>
                <w:color w:val="000000"/>
                <w:sz w:val="18"/>
                <w:szCs w:val="18"/>
                <w:lang w:eastAsia="hr-HR"/>
              </w:rPr>
              <w:t>Za proizvodne i neproizvodne usluge</w:t>
            </w:r>
          </w:p>
        </w:tc>
        <w:tc>
          <w:tcPr>
            <w:tcW w:w="1280" w:type="dxa"/>
            <w:tcBorders>
              <w:top w:val="nil"/>
              <w:left w:val="nil"/>
              <w:bottom w:val="single" w:sz="4" w:space="0" w:color="auto"/>
              <w:right w:val="single" w:sz="4" w:space="0" w:color="auto"/>
            </w:tcBorders>
            <w:shd w:val="clear" w:color="auto" w:fill="auto"/>
            <w:vAlign w:val="bottom"/>
            <w:hideMark/>
          </w:tcPr>
          <w:p w:rsidR="0089425D" w:rsidRPr="002E62A6" w:rsidRDefault="0089425D" w:rsidP="0089425D">
            <w:pPr>
              <w:jc w:val="right"/>
              <w:rPr>
                <w:rFonts w:ascii="Arial" w:hAnsi="Arial" w:cs="Arial"/>
                <w:color w:val="000000"/>
                <w:sz w:val="18"/>
                <w:szCs w:val="18"/>
                <w:lang w:eastAsia="hr-HR"/>
              </w:rPr>
            </w:pPr>
            <w:r w:rsidRPr="002E62A6">
              <w:rPr>
                <w:rFonts w:ascii="Arial" w:hAnsi="Arial" w:cs="Arial"/>
                <w:color w:val="000000"/>
                <w:sz w:val="18"/>
                <w:szCs w:val="18"/>
                <w:lang w:eastAsia="hr-HR"/>
              </w:rPr>
              <w:t>720.150,40</w:t>
            </w:r>
          </w:p>
        </w:tc>
        <w:tc>
          <w:tcPr>
            <w:tcW w:w="1280" w:type="dxa"/>
            <w:tcBorders>
              <w:top w:val="nil"/>
              <w:left w:val="nil"/>
              <w:bottom w:val="single" w:sz="4" w:space="0" w:color="auto"/>
              <w:right w:val="single" w:sz="4" w:space="0" w:color="auto"/>
            </w:tcBorders>
            <w:shd w:val="clear" w:color="auto" w:fill="auto"/>
            <w:vAlign w:val="bottom"/>
            <w:hideMark/>
          </w:tcPr>
          <w:p w:rsidR="0089425D" w:rsidRPr="002E62A6" w:rsidRDefault="0089425D" w:rsidP="0089425D">
            <w:pPr>
              <w:jc w:val="right"/>
              <w:rPr>
                <w:rFonts w:ascii="Arial" w:hAnsi="Arial" w:cs="Arial"/>
                <w:color w:val="000000"/>
                <w:sz w:val="18"/>
                <w:szCs w:val="18"/>
                <w:lang w:eastAsia="hr-HR"/>
              </w:rPr>
            </w:pPr>
            <w:r w:rsidRPr="002E62A6">
              <w:rPr>
                <w:rFonts w:ascii="Arial" w:hAnsi="Arial" w:cs="Arial"/>
                <w:color w:val="000000"/>
                <w:sz w:val="18"/>
                <w:szCs w:val="18"/>
                <w:lang w:eastAsia="hr-HR"/>
              </w:rPr>
              <w:t>108.163,83</w:t>
            </w:r>
          </w:p>
        </w:tc>
        <w:tc>
          <w:tcPr>
            <w:tcW w:w="1600" w:type="dxa"/>
            <w:tcBorders>
              <w:top w:val="nil"/>
              <w:left w:val="nil"/>
              <w:bottom w:val="single" w:sz="4" w:space="0" w:color="auto"/>
              <w:right w:val="single" w:sz="8" w:space="0" w:color="auto"/>
            </w:tcBorders>
            <w:shd w:val="clear" w:color="auto" w:fill="auto"/>
            <w:noWrap/>
            <w:vAlign w:val="bottom"/>
            <w:hideMark/>
          </w:tcPr>
          <w:p w:rsidR="0089425D" w:rsidRPr="002E62A6" w:rsidRDefault="0089425D" w:rsidP="0089425D">
            <w:pPr>
              <w:jc w:val="right"/>
              <w:rPr>
                <w:rFonts w:ascii="Calibri" w:hAnsi="Calibri" w:cs="Calibri"/>
                <w:color w:val="000000"/>
                <w:sz w:val="22"/>
                <w:szCs w:val="22"/>
                <w:lang w:eastAsia="hr-HR"/>
              </w:rPr>
            </w:pPr>
            <w:r w:rsidRPr="002E62A6">
              <w:rPr>
                <w:rFonts w:ascii="Calibri" w:hAnsi="Calibri" w:cs="Calibri"/>
                <w:color w:val="000000"/>
                <w:sz w:val="22"/>
                <w:szCs w:val="22"/>
                <w:lang w:eastAsia="hr-HR"/>
              </w:rPr>
              <w:t>611.986,57</w:t>
            </w:r>
          </w:p>
        </w:tc>
      </w:tr>
      <w:tr w:rsidR="0089425D" w:rsidRPr="002E62A6" w:rsidTr="0089425D">
        <w:trPr>
          <w:trHeight w:val="6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89425D" w:rsidRPr="002E62A6" w:rsidRDefault="0089425D" w:rsidP="0089425D">
            <w:pPr>
              <w:rPr>
                <w:rFonts w:ascii="Arial" w:hAnsi="Arial" w:cs="Arial"/>
                <w:color w:val="000000"/>
                <w:sz w:val="18"/>
                <w:szCs w:val="18"/>
                <w:lang w:eastAsia="hr-HR"/>
              </w:rPr>
            </w:pPr>
            <w:r w:rsidRPr="002E62A6">
              <w:rPr>
                <w:rFonts w:ascii="Arial" w:hAnsi="Arial" w:cs="Arial"/>
                <w:color w:val="000000"/>
                <w:sz w:val="18"/>
                <w:szCs w:val="18"/>
                <w:lang w:eastAsia="hr-HR"/>
              </w:rPr>
              <w:t>Za opremu ( osnovna sredstva)</w:t>
            </w:r>
          </w:p>
        </w:tc>
        <w:tc>
          <w:tcPr>
            <w:tcW w:w="1280" w:type="dxa"/>
            <w:tcBorders>
              <w:top w:val="nil"/>
              <w:left w:val="nil"/>
              <w:bottom w:val="single" w:sz="4" w:space="0" w:color="auto"/>
              <w:right w:val="single" w:sz="4" w:space="0" w:color="auto"/>
            </w:tcBorders>
            <w:shd w:val="clear" w:color="auto" w:fill="auto"/>
            <w:vAlign w:val="bottom"/>
            <w:hideMark/>
          </w:tcPr>
          <w:p w:rsidR="0089425D" w:rsidRPr="002E62A6" w:rsidRDefault="0089425D" w:rsidP="0089425D">
            <w:pPr>
              <w:jc w:val="right"/>
              <w:rPr>
                <w:rFonts w:ascii="Arial" w:hAnsi="Arial" w:cs="Arial"/>
                <w:color w:val="000000"/>
                <w:sz w:val="18"/>
                <w:szCs w:val="18"/>
                <w:lang w:eastAsia="hr-HR"/>
              </w:rPr>
            </w:pPr>
            <w:r w:rsidRPr="002E62A6">
              <w:rPr>
                <w:rFonts w:ascii="Arial" w:hAnsi="Arial" w:cs="Arial"/>
                <w:color w:val="000000"/>
                <w:sz w:val="18"/>
                <w:szCs w:val="18"/>
                <w:lang w:eastAsia="hr-HR"/>
              </w:rPr>
              <w:t>190.823,75</w:t>
            </w:r>
          </w:p>
        </w:tc>
        <w:tc>
          <w:tcPr>
            <w:tcW w:w="1280" w:type="dxa"/>
            <w:tcBorders>
              <w:top w:val="nil"/>
              <w:left w:val="nil"/>
              <w:bottom w:val="single" w:sz="4" w:space="0" w:color="auto"/>
              <w:right w:val="single" w:sz="4" w:space="0" w:color="auto"/>
            </w:tcBorders>
            <w:shd w:val="clear" w:color="auto" w:fill="auto"/>
            <w:vAlign w:val="bottom"/>
            <w:hideMark/>
          </w:tcPr>
          <w:p w:rsidR="0089425D" w:rsidRPr="002E62A6" w:rsidRDefault="0089425D" w:rsidP="0089425D">
            <w:pPr>
              <w:jc w:val="right"/>
              <w:rPr>
                <w:rFonts w:ascii="Arial" w:hAnsi="Arial" w:cs="Arial"/>
                <w:color w:val="000000"/>
                <w:sz w:val="18"/>
                <w:szCs w:val="18"/>
                <w:lang w:eastAsia="hr-HR"/>
              </w:rPr>
            </w:pPr>
            <w:r w:rsidRPr="002E62A6">
              <w:rPr>
                <w:rFonts w:ascii="Arial" w:hAnsi="Arial" w:cs="Arial"/>
                <w:color w:val="000000"/>
                <w:sz w:val="18"/>
                <w:szCs w:val="18"/>
                <w:lang w:eastAsia="hr-HR"/>
              </w:rPr>
              <w:t>0,00</w:t>
            </w:r>
          </w:p>
        </w:tc>
        <w:tc>
          <w:tcPr>
            <w:tcW w:w="1600" w:type="dxa"/>
            <w:tcBorders>
              <w:top w:val="nil"/>
              <w:left w:val="nil"/>
              <w:bottom w:val="single" w:sz="4" w:space="0" w:color="auto"/>
              <w:right w:val="single" w:sz="8" w:space="0" w:color="auto"/>
            </w:tcBorders>
            <w:shd w:val="clear" w:color="auto" w:fill="auto"/>
            <w:noWrap/>
            <w:vAlign w:val="bottom"/>
            <w:hideMark/>
          </w:tcPr>
          <w:p w:rsidR="0089425D" w:rsidRPr="002E62A6" w:rsidRDefault="0089425D" w:rsidP="0089425D">
            <w:pPr>
              <w:jc w:val="right"/>
              <w:rPr>
                <w:rFonts w:ascii="Calibri" w:hAnsi="Calibri" w:cs="Calibri"/>
                <w:color w:val="000000"/>
                <w:sz w:val="22"/>
                <w:szCs w:val="22"/>
                <w:lang w:eastAsia="hr-HR"/>
              </w:rPr>
            </w:pPr>
            <w:r w:rsidRPr="002E62A6">
              <w:rPr>
                <w:rFonts w:ascii="Calibri" w:hAnsi="Calibri" w:cs="Calibri"/>
                <w:color w:val="000000"/>
                <w:sz w:val="22"/>
                <w:szCs w:val="22"/>
                <w:lang w:eastAsia="hr-HR"/>
              </w:rPr>
              <w:t>190.823,75</w:t>
            </w:r>
          </w:p>
        </w:tc>
      </w:tr>
      <w:tr w:rsidR="0089425D" w:rsidRPr="002E62A6" w:rsidTr="0089425D">
        <w:trPr>
          <w:trHeight w:val="6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89425D" w:rsidRPr="002E62A6" w:rsidRDefault="0089425D" w:rsidP="0089425D">
            <w:pPr>
              <w:rPr>
                <w:rFonts w:ascii="Arial" w:hAnsi="Arial" w:cs="Arial"/>
                <w:color w:val="000000"/>
                <w:sz w:val="18"/>
                <w:szCs w:val="18"/>
                <w:lang w:eastAsia="hr-HR"/>
              </w:rPr>
            </w:pPr>
            <w:r w:rsidRPr="002E62A6">
              <w:rPr>
                <w:rFonts w:ascii="Arial" w:hAnsi="Arial" w:cs="Arial"/>
                <w:color w:val="000000"/>
                <w:sz w:val="18"/>
                <w:szCs w:val="18"/>
                <w:lang w:eastAsia="hr-HR"/>
              </w:rPr>
              <w:t>Obveze prema zaposlenicima</w:t>
            </w:r>
          </w:p>
        </w:tc>
        <w:tc>
          <w:tcPr>
            <w:tcW w:w="1280" w:type="dxa"/>
            <w:tcBorders>
              <w:top w:val="nil"/>
              <w:left w:val="nil"/>
              <w:bottom w:val="single" w:sz="4" w:space="0" w:color="auto"/>
              <w:right w:val="single" w:sz="4" w:space="0" w:color="auto"/>
            </w:tcBorders>
            <w:shd w:val="clear" w:color="auto" w:fill="auto"/>
            <w:vAlign w:val="bottom"/>
            <w:hideMark/>
          </w:tcPr>
          <w:p w:rsidR="0089425D" w:rsidRPr="002E62A6" w:rsidRDefault="0089425D" w:rsidP="0089425D">
            <w:pPr>
              <w:jc w:val="right"/>
              <w:rPr>
                <w:rFonts w:ascii="Arial" w:hAnsi="Arial" w:cs="Arial"/>
                <w:color w:val="000000"/>
                <w:sz w:val="18"/>
                <w:szCs w:val="18"/>
                <w:lang w:eastAsia="hr-HR"/>
              </w:rPr>
            </w:pPr>
            <w:r w:rsidRPr="002E62A6">
              <w:rPr>
                <w:rFonts w:ascii="Arial" w:hAnsi="Arial" w:cs="Arial"/>
                <w:color w:val="000000"/>
                <w:sz w:val="18"/>
                <w:szCs w:val="18"/>
                <w:lang w:eastAsia="hr-HR"/>
              </w:rPr>
              <w:t>3.758.613,66</w:t>
            </w:r>
          </w:p>
        </w:tc>
        <w:tc>
          <w:tcPr>
            <w:tcW w:w="1280" w:type="dxa"/>
            <w:tcBorders>
              <w:top w:val="nil"/>
              <w:left w:val="nil"/>
              <w:bottom w:val="single" w:sz="4" w:space="0" w:color="auto"/>
              <w:right w:val="single" w:sz="4" w:space="0" w:color="auto"/>
            </w:tcBorders>
            <w:shd w:val="clear" w:color="auto" w:fill="auto"/>
            <w:vAlign w:val="bottom"/>
            <w:hideMark/>
          </w:tcPr>
          <w:p w:rsidR="0089425D" w:rsidRPr="002E62A6" w:rsidRDefault="0089425D" w:rsidP="0089425D">
            <w:pPr>
              <w:jc w:val="right"/>
              <w:rPr>
                <w:rFonts w:ascii="Arial" w:hAnsi="Arial" w:cs="Arial"/>
                <w:color w:val="000000"/>
                <w:sz w:val="18"/>
                <w:szCs w:val="18"/>
                <w:lang w:eastAsia="hr-HR"/>
              </w:rPr>
            </w:pPr>
            <w:r w:rsidRPr="002E62A6">
              <w:rPr>
                <w:rFonts w:ascii="Arial" w:hAnsi="Arial" w:cs="Arial"/>
                <w:color w:val="000000"/>
                <w:sz w:val="18"/>
                <w:szCs w:val="18"/>
                <w:lang w:eastAsia="hr-HR"/>
              </w:rPr>
              <w:t>0,00</w:t>
            </w:r>
          </w:p>
        </w:tc>
        <w:tc>
          <w:tcPr>
            <w:tcW w:w="1600" w:type="dxa"/>
            <w:tcBorders>
              <w:top w:val="nil"/>
              <w:left w:val="nil"/>
              <w:bottom w:val="single" w:sz="4" w:space="0" w:color="auto"/>
              <w:right w:val="single" w:sz="8" w:space="0" w:color="auto"/>
            </w:tcBorders>
            <w:shd w:val="clear" w:color="auto" w:fill="auto"/>
            <w:noWrap/>
            <w:vAlign w:val="bottom"/>
            <w:hideMark/>
          </w:tcPr>
          <w:p w:rsidR="0089425D" w:rsidRPr="002E62A6" w:rsidRDefault="0089425D" w:rsidP="0089425D">
            <w:pPr>
              <w:jc w:val="right"/>
              <w:rPr>
                <w:rFonts w:ascii="Calibri" w:hAnsi="Calibri" w:cs="Calibri"/>
                <w:color w:val="000000"/>
                <w:sz w:val="22"/>
                <w:szCs w:val="22"/>
                <w:lang w:eastAsia="hr-HR"/>
              </w:rPr>
            </w:pPr>
            <w:r w:rsidRPr="002E62A6">
              <w:rPr>
                <w:rFonts w:ascii="Calibri" w:hAnsi="Calibri" w:cs="Calibri"/>
                <w:color w:val="000000"/>
                <w:sz w:val="22"/>
                <w:szCs w:val="22"/>
                <w:lang w:eastAsia="hr-HR"/>
              </w:rPr>
              <w:t>3.758.613,66</w:t>
            </w:r>
          </w:p>
        </w:tc>
      </w:tr>
      <w:tr w:rsidR="0089425D" w:rsidRPr="002E62A6" w:rsidTr="0089425D">
        <w:trPr>
          <w:trHeight w:val="6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89425D" w:rsidRPr="002E62A6" w:rsidRDefault="0089425D" w:rsidP="0089425D">
            <w:pPr>
              <w:rPr>
                <w:rFonts w:ascii="Arial" w:hAnsi="Arial" w:cs="Arial"/>
                <w:color w:val="000000"/>
                <w:sz w:val="18"/>
                <w:szCs w:val="18"/>
                <w:lang w:eastAsia="hr-HR"/>
              </w:rPr>
            </w:pPr>
            <w:r w:rsidRPr="002E62A6">
              <w:rPr>
                <w:rFonts w:ascii="Arial" w:hAnsi="Arial" w:cs="Arial"/>
                <w:color w:val="000000"/>
                <w:sz w:val="18"/>
                <w:szCs w:val="18"/>
                <w:lang w:eastAsia="hr-HR"/>
              </w:rPr>
              <w:t xml:space="preserve">Obveze za usluge drugih zdravstvenih ustanova                                   </w:t>
            </w:r>
          </w:p>
        </w:tc>
        <w:tc>
          <w:tcPr>
            <w:tcW w:w="1280" w:type="dxa"/>
            <w:tcBorders>
              <w:top w:val="nil"/>
              <w:left w:val="nil"/>
              <w:bottom w:val="single" w:sz="4" w:space="0" w:color="auto"/>
              <w:right w:val="single" w:sz="4" w:space="0" w:color="auto"/>
            </w:tcBorders>
            <w:shd w:val="clear" w:color="auto" w:fill="auto"/>
            <w:vAlign w:val="bottom"/>
            <w:hideMark/>
          </w:tcPr>
          <w:p w:rsidR="0089425D" w:rsidRPr="002E62A6" w:rsidRDefault="0089425D" w:rsidP="0089425D">
            <w:pPr>
              <w:jc w:val="right"/>
              <w:rPr>
                <w:rFonts w:ascii="Arial" w:hAnsi="Arial" w:cs="Arial"/>
                <w:color w:val="000000"/>
                <w:sz w:val="18"/>
                <w:szCs w:val="18"/>
                <w:lang w:eastAsia="hr-HR"/>
              </w:rPr>
            </w:pPr>
            <w:r w:rsidRPr="002E62A6">
              <w:rPr>
                <w:rFonts w:ascii="Arial" w:hAnsi="Arial" w:cs="Arial"/>
                <w:color w:val="000000"/>
                <w:sz w:val="18"/>
                <w:szCs w:val="18"/>
                <w:lang w:eastAsia="hr-HR"/>
              </w:rPr>
              <w:t>49.522,78</w:t>
            </w:r>
          </w:p>
        </w:tc>
        <w:tc>
          <w:tcPr>
            <w:tcW w:w="1280" w:type="dxa"/>
            <w:tcBorders>
              <w:top w:val="nil"/>
              <w:left w:val="nil"/>
              <w:bottom w:val="single" w:sz="4" w:space="0" w:color="auto"/>
              <w:right w:val="single" w:sz="4" w:space="0" w:color="auto"/>
            </w:tcBorders>
            <w:shd w:val="clear" w:color="auto" w:fill="auto"/>
            <w:vAlign w:val="bottom"/>
            <w:hideMark/>
          </w:tcPr>
          <w:p w:rsidR="0089425D" w:rsidRPr="002E62A6" w:rsidRDefault="0089425D" w:rsidP="0089425D">
            <w:pPr>
              <w:jc w:val="right"/>
              <w:rPr>
                <w:rFonts w:ascii="Arial" w:hAnsi="Arial" w:cs="Arial"/>
                <w:color w:val="000000"/>
                <w:sz w:val="18"/>
                <w:szCs w:val="18"/>
                <w:lang w:eastAsia="hr-HR"/>
              </w:rPr>
            </w:pPr>
            <w:r w:rsidRPr="002E62A6">
              <w:rPr>
                <w:rFonts w:ascii="Arial" w:hAnsi="Arial" w:cs="Arial"/>
                <w:color w:val="000000"/>
                <w:sz w:val="18"/>
                <w:szCs w:val="18"/>
                <w:lang w:eastAsia="hr-HR"/>
              </w:rPr>
              <w:t>0,00</w:t>
            </w:r>
          </w:p>
        </w:tc>
        <w:tc>
          <w:tcPr>
            <w:tcW w:w="1600" w:type="dxa"/>
            <w:tcBorders>
              <w:top w:val="nil"/>
              <w:left w:val="nil"/>
              <w:bottom w:val="single" w:sz="4" w:space="0" w:color="auto"/>
              <w:right w:val="single" w:sz="8" w:space="0" w:color="auto"/>
            </w:tcBorders>
            <w:shd w:val="clear" w:color="auto" w:fill="auto"/>
            <w:noWrap/>
            <w:vAlign w:val="bottom"/>
            <w:hideMark/>
          </w:tcPr>
          <w:p w:rsidR="0089425D" w:rsidRPr="002E62A6" w:rsidRDefault="0089425D" w:rsidP="0089425D">
            <w:pPr>
              <w:jc w:val="right"/>
              <w:rPr>
                <w:rFonts w:ascii="Calibri" w:hAnsi="Calibri" w:cs="Calibri"/>
                <w:color w:val="000000"/>
                <w:sz w:val="22"/>
                <w:szCs w:val="22"/>
                <w:lang w:eastAsia="hr-HR"/>
              </w:rPr>
            </w:pPr>
            <w:r w:rsidRPr="002E62A6">
              <w:rPr>
                <w:rFonts w:ascii="Calibri" w:hAnsi="Calibri" w:cs="Calibri"/>
                <w:color w:val="000000"/>
                <w:sz w:val="22"/>
                <w:szCs w:val="22"/>
                <w:lang w:eastAsia="hr-HR"/>
              </w:rPr>
              <w:t>49.522,78</w:t>
            </w:r>
          </w:p>
        </w:tc>
      </w:tr>
      <w:tr w:rsidR="0089425D" w:rsidRPr="002E62A6" w:rsidTr="0089425D">
        <w:trPr>
          <w:trHeight w:val="6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89425D" w:rsidRPr="002E62A6" w:rsidRDefault="0089425D" w:rsidP="0089425D">
            <w:pPr>
              <w:rPr>
                <w:rFonts w:ascii="Arial" w:hAnsi="Arial" w:cs="Arial"/>
                <w:color w:val="000000"/>
                <w:sz w:val="18"/>
                <w:szCs w:val="18"/>
                <w:lang w:eastAsia="hr-HR"/>
              </w:rPr>
            </w:pPr>
            <w:r w:rsidRPr="002E62A6">
              <w:rPr>
                <w:rFonts w:ascii="Arial" w:hAnsi="Arial" w:cs="Arial"/>
                <w:color w:val="000000"/>
                <w:sz w:val="18"/>
                <w:szCs w:val="18"/>
                <w:lang w:eastAsia="hr-HR"/>
              </w:rPr>
              <w:t>Obveze prema komitentnim bankama za kredite</w:t>
            </w:r>
          </w:p>
        </w:tc>
        <w:tc>
          <w:tcPr>
            <w:tcW w:w="1280" w:type="dxa"/>
            <w:tcBorders>
              <w:top w:val="nil"/>
              <w:left w:val="nil"/>
              <w:bottom w:val="single" w:sz="4" w:space="0" w:color="auto"/>
              <w:right w:val="single" w:sz="4" w:space="0" w:color="auto"/>
            </w:tcBorders>
            <w:shd w:val="clear" w:color="auto" w:fill="auto"/>
            <w:vAlign w:val="bottom"/>
            <w:hideMark/>
          </w:tcPr>
          <w:p w:rsidR="0089425D" w:rsidRPr="002E62A6" w:rsidRDefault="0089425D" w:rsidP="0089425D">
            <w:pPr>
              <w:jc w:val="right"/>
              <w:rPr>
                <w:rFonts w:ascii="Arial" w:hAnsi="Arial" w:cs="Arial"/>
                <w:color w:val="000000"/>
                <w:sz w:val="18"/>
                <w:szCs w:val="18"/>
                <w:lang w:eastAsia="hr-HR"/>
              </w:rPr>
            </w:pPr>
            <w:r w:rsidRPr="002E62A6">
              <w:rPr>
                <w:rFonts w:ascii="Arial" w:hAnsi="Arial" w:cs="Arial"/>
                <w:color w:val="000000"/>
                <w:sz w:val="18"/>
                <w:szCs w:val="18"/>
                <w:lang w:eastAsia="hr-HR"/>
              </w:rPr>
              <w:t>2.361.937,50</w:t>
            </w:r>
          </w:p>
        </w:tc>
        <w:tc>
          <w:tcPr>
            <w:tcW w:w="1280" w:type="dxa"/>
            <w:tcBorders>
              <w:top w:val="nil"/>
              <w:left w:val="nil"/>
              <w:bottom w:val="single" w:sz="4" w:space="0" w:color="auto"/>
              <w:right w:val="single" w:sz="4" w:space="0" w:color="auto"/>
            </w:tcBorders>
            <w:shd w:val="clear" w:color="auto" w:fill="auto"/>
            <w:vAlign w:val="bottom"/>
            <w:hideMark/>
          </w:tcPr>
          <w:p w:rsidR="0089425D" w:rsidRPr="002E62A6" w:rsidRDefault="0089425D" w:rsidP="0089425D">
            <w:pPr>
              <w:jc w:val="right"/>
              <w:rPr>
                <w:rFonts w:ascii="Arial" w:hAnsi="Arial" w:cs="Arial"/>
                <w:color w:val="000000"/>
                <w:sz w:val="18"/>
                <w:szCs w:val="18"/>
                <w:lang w:eastAsia="hr-HR"/>
              </w:rPr>
            </w:pPr>
            <w:r w:rsidRPr="002E62A6">
              <w:rPr>
                <w:rFonts w:ascii="Arial" w:hAnsi="Arial" w:cs="Arial"/>
                <w:color w:val="000000"/>
                <w:sz w:val="18"/>
                <w:szCs w:val="18"/>
                <w:lang w:eastAsia="hr-HR"/>
              </w:rPr>
              <w:t>0,00</w:t>
            </w:r>
          </w:p>
        </w:tc>
        <w:tc>
          <w:tcPr>
            <w:tcW w:w="1600" w:type="dxa"/>
            <w:tcBorders>
              <w:top w:val="nil"/>
              <w:left w:val="nil"/>
              <w:bottom w:val="single" w:sz="4" w:space="0" w:color="auto"/>
              <w:right w:val="single" w:sz="8" w:space="0" w:color="auto"/>
            </w:tcBorders>
            <w:shd w:val="clear" w:color="auto" w:fill="auto"/>
            <w:noWrap/>
            <w:vAlign w:val="bottom"/>
            <w:hideMark/>
          </w:tcPr>
          <w:p w:rsidR="0089425D" w:rsidRPr="002E62A6" w:rsidRDefault="0089425D" w:rsidP="0089425D">
            <w:pPr>
              <w:jc w:val="right"/>
              <w:rPr>
                <w:rFonts w:ascii="Calibri" w:hAnsi="Calibri" w:cs="Calibri"/>
                <w:color w:val="000000"/>
                <w:sz w:val="22"/>
                <w:szCs w:val="22"/>
                <w:lang w:eastAsia="hr-HR"/>
              </w:rPr>
            </w:pPr>
            <w:r w:rsidRPr="002E62A6">
              <w:rPr>
                <w:rFonts w:ascii="Calibri" w:hAnsi="Calibri" w:cs="Calibri"/>
                <w:color w:val="000000"/>
                <w:sz w:val="22"/>
                <w:szCs w:val="22"/>
                <w:lang w:eastAsia="hr-HR"/>
              </w:rPr>
              <w:t>2.361.937,50</w:t>
            </w:r>
          </w:p>
        </w:tc>
      </w:tr>
      <w:tr w:rsidR="0089425D" w:rsidRPr="002E62A6" w:rsidTr="0089425D">
        <w:trPr>
          <w:trHeight w:val="6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89425D" w:rsidRPr="002E62A6" w:rsidRDefault="0089425D" w:rsidP="0089425D">
            <w:pPr>
              <w:rPr>
                <w:rFonts w:ascii="Arial" w:hAnsi="Arial" w:cs="Arial"/>
                <w:color w:val="000000"/>
                <w:sz w:val="18"/>
                <w:szCs w:val="18"/>
                <w:lang w:eastAsia="hr-HR"/>
              </w:rPr>
            </w:pPr>
            <w:r w:rsidRPr="002E62A6">
              <w:rPr>
                <w:rFonts w:ascii="Arial" w:hAnsi="Arial" w:cs="Arial"/>
                <w:color w:val="000000"/>
                <w:sz w:val="18"/>
                <w:szCs w:val="18"/>
                <w:lang w:eastAsia="hr-HR"/>
              </w:rPr>
              <w:t>Ostale nespomenute obveze</w:t>
            </w:r>
          </w:p>
        </w:tc>
        <w:tc>
          <w:tcPr>
            <w:tcW w:w="1280" w:type="dxa"/>
            <w:tcBorders>
              <w:top w:val="nil"/>
              <w:left w:val="nil"/>
              <w:bottom w:val="single" w:sz="4" w:space="0" w:color="auto"/>
              <w:right w:val="single" w:sz="4" w:space="0" w:color="auto"/>
            </w:tcBorders>
            <w:shd w:val="clear" w:color="auto" w:fill="auto"/>
            <w:vAlign w:val="bottom"/>
            <w:hideMark/>
          </w:tcPr>
          <w:p w:rsidR="0089425D" w:rsidRPr="002E62A6" w:rsidRDefault="0089425D" w:rsidP="0089425D">
            <w:pPr>
              <w:jc w:val="right"/>
              <w:rPr>
                <w:rFonts w:ascii="Arial" w:hAnsi="Arial" w:cs="Arial"/>
                <w:color w:val="000000"/>
                <w:sz w:val="18"/>
                <w:szCs w:val="18"/>
                <w:lang w:eastAsia="hr-HR"/>
              </w:rPr>
            </w:pPr>
            <w:r w:rsidRPr="002E62A6">
              <w:rPr>
                <w:rFonts w:ascii="Arial" w:hAnsi="Arial" w:cs="Arial"/>
                <w:color w:val="000000"/>
                <w:sz w:val="18"/>
                <w:szCs w:val="18"/>
                <w:lang w:eastAsia="hr-HR"/>
              </w:rPr>
              <w:t>226.681,30</w:t>
            </w:r>
          </w:p>
        </w:tc>
        <w:tc>
          <w:tcPr>
            <w:tcW w:w="1280" w:type="dxa"/>
            <w:tcBorders>
              <w:top w:val="nil"/>
              <w:left w:val="nil"/>
              <w:bottom w:val="single" w:sz="4" w:space="0" w:color="auto"/>
              <w:right w:val="single" w:sz="4" w:space="0" w:color="auto"/>
            </w:tcBorders>
            <w:shd w:val="clear" w:color="auto" w:fill="auto"/>
            <w:vAlign w:val="bottom"/>
            <w:hideMark/>
          </w:tcPr>
          <w:p w:rsidR="0089425D" w:rsidRPr="002E62A6" w:rsidRDefault="0089425D" w:rsidP="0089425D">
            <w:pPr>
              <w:jc w:val="right"/>
              <w:rPr>
                <w:rFonts w:ascii="Arial" w:hAnsi="Arial" w:cs="Arial"/>
                <w:color w:val="000000"/>
                <w:sz w:val="18"/>
                <w:szCs w:val="18"/>
                <w:lang w:eastAsia="hr-HR"/>
              </w:rPr>
            </w:pPr>
            <w:r w:rsidRPr="002E62A6">
              <w:rPr>
                <w:rFonts w:ascii="Arial" w:hAnsi="Arial" w:cs="Arial"/>
                <w:color w:val="000000"/>
                <w:sz w:val="18"/>
                <w:szCs w:val="18"/>
                <w:lang w:eastAsia="hr-HR"/>
              </w:rPr>
              <w:t>0,00</w:t>
            </w:r>
          </w:p>
        </w:tc>
        <w:tc>
          <w:tcPr>
            <w:tcW w:w="1600" w:type="dxa"/>
            <w:tcBorders>
              <w:top w:val="nil"/>
              <w:left w:val="nil"/>
              <w:bottom w:val="single" w:sz="4" w:space="0" w:color="auto"/>
              <w:right w:val="single" w:sz="8" w:space="0" w:color="auto"/>
            </w:tcBorders>
            <w:shd w:val="clear" w:color="auto" w:fill="auto"/>
            <w:noWrap/>
            <w:vAlign w:val="bottom"/>
            <w:hideMark/>
          </w:tcPr>
          <w:p w:rsidR="0089425D" w:rsidRPr="002E62A6" w:rsidRDefault="0089425D" w:rsidP="0089425D">
            <w:pPr>
              <w:jc w:val="right"/>
              <w:rPr>
                <w:rFonts w:ascii="Calibri" w:hAnsi="Calibri" w:cs="Calibri"/>
                <w:color w:val="000000"/>
                <w:sz w:val="22"/>
                <w:szCs w:val="22"/>
                <w:lang w:eastAsia="hr-HR"/>
              </w:rPr>
            </w:pPr>
            <w:r w:rsidRPr="002E62A6">
              <w:rPr>
                <w:rFonts w:ascii="Calibri" w:hAnsi="Calibri" w:cs="Calibri"/>
                <w:color w:val="000000"/>
                <w:sz w:val="22"/>
                <w:szCs w:val="22"/>
                <w:lang w:eastAsia="hr-HR"/>
              </w:rPr>
              <w:t>226.681,30</w:t>
            </w:r>
          </w:p>
        </w:tc>
      </w:tr>
      <w:tr w:rsidR="0089425D" w:rsidRPr="002E62A6" w:rsidTr="0089425D">
        <w:trPr>
          <w:trHeight w:val="600"/>
        </w:trPr>
        <w:tc>
          <w:tcPr>
            <w:tcW w:w="4800" w:type="dxa"/>
            <w:tcBorders>
              <w:top w:val="nil"/>
              <w:left w:val="single" w:sz="4" w:space="0" w:color="auto"/>
              <w:bottom w:val="nil"/>
              <w:right w:val="single" w:sz="4" w:space="0" w:color="auto"/>
            </w:tcBorders>
            <w:shd w:val="clear" w:color="auto" w:fill="auto"/>
            <w:vAlign w:val="center"/>
            <w:hideMark/>
          </w:tcPr>
          <w:p w:rsidR="0089425D" w:rsidRPr="002E62A6" w:rsidRDefault="0089425D" w:rsidP="0089425D">
            <w:pPr>
              <w:rPr>
                <w:rFonts w:ascii="Arial" w:hAnsi="Arial" w:cs="Arial"/>
                <w:color w:val="000000"/>
                <w:sz w:val="18"/>
                <w:szCs w:val="18"/>
                <w:lang w:eastAsia="hr-HR"/>
              </w:rPr>
            </w:pPr>
            <w:r w:rsidRPr="002E62A6">
              <w:rPr>
                <w:rFonts w:ascii="Arial" w:hAnsi="Arial" w:cs="Arial"/>
                <w:color w:val="000000"/>
                <w:sz w:val="18"/>
                <w:szCs w:val="18"/>
                <w:lang w:eastAsia="hr-HR"/>
              </w:rPr>
              <w:t>Obveze prema HZZO za manje izvršen rad</w:t>
            </w:r>
          </w:p>
        </w:tc>
        <w:tc>
          <w:tcPr>
            <w:tcW w:w="1280" w:type="dxa"/>
            <w:tcBorders>
              <w:top w:val="nil"/>
              <w:left w:val="nil"/>
              <w:bottom w:val="nil"/>
              <w:right w:val="single" w:sz="4" w:space="0" w:color="auto"/>
            </w:tcBorders>
            <w:shd w:val="clear" w:color="auto" w:fill="auto"/>
            <w:vAlign w:val="bottom"/>
            <w:hideMark/>
          </w:tcPr>
          <w:p w:rsidR="0089425D" w:rsidRPr="002E62A6" w:rsidRDefault="0089425D" w:rsidP="0089425D">
            <w:pPr>
              <w:jc w:val="right"/>
              <w:rPr>
                <w:rFonts w:ascii="Arial" w:hAnsi="Arial" w:cs="Arial"/>
                <w:color w:val="000000"/>
                <w:sz w:val="18"/>
                <w:szCs w:val="18"/>
                <w:lang w:eastAsia="hr-HR"/>
              </w:rPr>
            </w:pPr>
            <w:r w:rsidRPr="002E62A6">
              <w:rPr>
                <w:rFonts w:ascii="Arial" w:hAnsi="Arial" w:cs="Arial"/>
                <w:color w:val="000000"/>
                <w:sz w:val="18"/>
                <w:szCs w:val="18"/>
                <w:lang w:eastAsia="hr-HR"/>
              </w:rPr>
              <w:t>2.383.681,69</w:t>
            </w:r>
          </w:p>
        </w:tc>
        <w:tc>
          <w:tcPr>
            <w:tcW w:w="1280" w:type="dxa"/>
            <w:tcBorders>
              <w:top w:val="nil"/>
              <w:left w:val="nil"/>
              <w:bottom w:val="single" w:sz="4" w:space="0" w:color="auto"/>
              <w:right w:val="single" w:sz="4" w:space="0" w:color="auto"/>
            </w:tcBorders>
            <w:shd w:val="clear" w:color="auto" w:fill="auto"/>
            <w:vAlign w:val="bottom"/>
            <w:hideMark/>
          </w:tcPr>
          <w:p w:rsidR="0089425D" w:rsidRPr="002E62A6" w:rsidRDefault="0089425D" w:rsidP="0089425D">
            <w:pPr>
              <w:jc w:val="right"/>
              <w:rPr>
                <w:rFonts w:ascii="Arial" w:hAnsi="Arial" w:cs="Arial"/>
                <w:color w:val="000000"/>
                <w:sz w:val="18"/>
                <w:szCs w:val="18"/>
                <w:lang w:eastAsia="hr-HR"/>
              </w:rPr>
            </w:pPr>
            <w:r w:rsidRPr="002E62A6">
              <w:rPr>
                <w:rFonts w:ascii="Arial" w:hAnsi="Arial" w:cs="Arial"/>
                <w:color w:val="000000"/>
                <w:sz w:val="18"/>
                <w:szCs w:val="18"/>
                <w:lang w:eastAsia="hr-HR"/>
              </w:rPr>
              <w:t>0,00</w:t>
            </w:r>
          </w:p>
        </w:tc>
        <w:tc>
          <w:tcPr>
            <w:tcW w:w="1600" w:type="dxa"/>
            <w:tcBorders>
              <w:top w:val="nil"/>
              <w:left w:val="nil"/>
              <w:bottom w:val="single" w:sz="8" w:space="0" w:color="auto"/>
              <w:right w:val="single" w:sz="8" w:space="0" w:color="auto"/>
            </w:tcBorders>
            <w:shd w:val="clear" w:color="auto" w:fill="auto"/>
            <w:noWrap/>
            <w:vAlign w:val="bottom"/>
            <w:hideMark/>
          </w:tcPr>
          <w:p w:rsidR="0089425D" w:rsidRPr="002E62A6" w:rsidRDefault="0089425D" w:rsidP="0089425D">
            <w:pPr>
              <w:jc w:val="right"/>
              <w:rPr>
                <w:rFonts w:ascii="Calibri" w:hAnsi="Calibri" w:cs="Calibri"/>
                <w:color w:val="000000"/>
                <w:sz w:val="22"/>
                <w:szCs w:val="22"/>
                <w:lang w:eastAsia="hr-HR"/>
              </w:rPr>
            </w:pPr>
            <w:r w:rsidRPr="002E62A6">
              <w:rPr>
                <w:rFonts w:ascii="Calibri" w:hAnsi="Calibri" w:cs="Calibri"/>
                <w:color w:val="000000"/>
                <w:sz w:val="22"/>
                <w:szCs w:val="22"/>
                <w:lang w:eastAsia="hr-HR"/>
              </w:rPr>
              <w:t>2383681,69</w:t>
            </w:r>
          </w:p>
        </w:tc>
      </w:tr>
      <w:tr w:rsidR="0089425D" w:rsidRPr="002E62A6" w:rsidTr="0089425D">
        <w:trPr>
          <w:trHeight w:val="600"/>
        </w:trPr>
        <w:tc>
          <w:tcPr>
            <w:tcW w:w="480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89425D" w:rsidRPr="002E62A6" w:rsidRDefault="0089425D" w:rsidP="0089425D">
            <w:pPr>
              <w:rPr>
                <w:rFonts w:ascii="Arial" w:hAnsi="Arial" w:cs="Arial"/>
                <w:b/>
                <w:bCs/>
                <w:color w:val="000000"/>
                <w:sz w:val="18"/>
                <w:szCs w:val="18"/>
                <w:lang w:eastAsia="hr-HR"/>
              </w:rPr>
            </w:pPr>
            <w:r w:rsidRPr="002E62A6">
              <w:rPr>
                <w:rFonts w:ascii="Arial" w:hAnsi="Arial" w:cs="Arial"/>
                <w:b/>
                <w:bCs/>
                <w:color w:val="000000"/>
                <w:sz w:val="18"/>
                <w:szCs w:val="18"/>
                <w:lang w:eastAsia="hr-HR"/>
              </w:rPr>
              <w:t xml:space="preserve"> SVEUKUPNE OBVEZE</w:t>
            </w:r>
            <w:r w:rsidRPr="002E62A6">
              <w:rPr>
                <w:rFonts w:ascii="Arial" w:hAnsi="Arial" w:cs="Arial"/>
                <w:color w:val="000000"/>
                <w:sz w:val="18"/>
                <w:szCs w:val="18"/>
                <w:lang w:eastAsia="hr-HR"/>
              </w:rPr>
              <w:t>:</w:t>
            </w:r>
          </w:p>
        </w:tc>
        <w:tc>
          <w:tcPr>
            <w:tcW w:w="1280" w:type="dxa"/>
            <w:tcBorders>
              <w:top w:val="single" w:sz="8" w:space="0" w:color="auto"/>
              <w:left w:val="nil"/>
              <w:bottom w:val="single" w:sz="8" w:space="0" w:color="auto"/>
              <w:right w:val="single" w:sz="4" w:space="0" w:color="auto"/>
            </w:tcBorders>
            <w:shd w:val="clear" w:color="auto" w:fill="auto"/>
            <w:vAlign w:val="bottom"/>
            <w:hideMark/>
          </w:tcPr>
          <w:p w:rsidR="0089425D" w:rsidRPr="002E62A6" w:rsidRDefault="0089425D" w:rsidP="0089425D">
            <w:pPr>
              <w:jc w:val="right"/>
              <w:rPr>
                <w:rFonts w:ascii="Arial" w:hAnsi="Arial" w:cs="Arial"/>
                <w:b/>
                <w:bCs/>
                <w:color w:val="000000"/>
                <w:sz w:val="18"/>
                <w:szCs w:val="18"/>
                <w:lang w:eastAsia="hr-HR"/>
              </w:rPr>
            </w:pPr>
            <w:r w:rsidRPr="002E62A6">
              <w:rPr>
                <w:rFonts w:ascii="Arial" w:hAnsi="Arial" w:cs="Arial"/>
                <w:b/>
                <w:bCs/>
                <w:color w:val="000000"/>
                <w:sz w:val="18"/>
                <w:szCs w:val="18"/>
                <w:lang w:eastAsia="hr-HR"/>
              </w:rPr>
              <w:t>12.435.475,66</w:t>
            </w:r>
          </w:p>
        </w:tc>
        <w:tc>
          <w:tcPr>
            <w:tcW w:w="1280" w:type="dxa"/>
            <w:tcBorders>
              <w:top w:val="single" w:sz="8" w:space="0" w:color="auto"/>
              <w:left w:val="nil"/>
              <w:bottom w:val="single" w:sz="8" w:space="0" w:color="auto"/>
              <w:right w:val="single" w:sz="4" w:space="0" w:color="auto"/>
            </w:tcBorders>
            <w:shd w:val="clear" w:color="auto" w:fill="auto"/>
            <w:vAlign w:val="bottom"/>
            <w:hideMark/>
          </w:tcPr>
          <w:p w:rsidR="0089425D" w:rsidRPr="002E62A6" w:rsidRDefault="0089425D" w:rsidP="0089425D">
            <w:pPr>
              <w:jc w:val="right"/>
              <w:rPr>
                <w:rFonts w:ascii="Arial" w:hAnsi="Arial" w:cs="Arial"/>
                <w:b/>
                <w:bCs/>
                <w:color w:val="000000"/>
                <w:sz w:val="18"/>
                <w:szCs w:val="18"/>
                <w:lang w:eastAsia="hr-HR"/>
              </w:rPr>
            </w:pPr>
            <w:r w:rsidRPr="002E62A6">
              <w:rPr>
                <w:rFonts w:ascii="Arial" w:hAnsi="Arial" w:cs="Arial"/>
                <w:b/>
                <w:bCs/>
                <w:color w:val="000000"/>
                <w:sz w:val="18"/>
                <w:szCs w:val="18"/>
                <w:lang w:eastAsia="hr-HR"/>
              </w:rPr>
              <w:t>151.035,65</w:t>
            </w:r>
          </w:p>
        </w:tc>
        <w:tc>
          <w:tcPr>
            <w:tcW w:w="1600" w:type="dxa"/>
            <w:tcBorders>
              <w:top w:val="nil"/>
              <w:left w:val="nil"/>
              <w:bottom w:val="single" w:sz="8" w:space="0" w:color="auto"/>
              <w:right w:val="single" w:sz="8" w:space="0" w:color="auto"/>
            </w:tcBorders>
            <w:shd w:val="clear" w:color="auto" w:fill="auto"/>
            <w:noWrap/>
            <w:vAlign w:val="bottom"/>
            <w:hideMark/>
          </w:tcPr>
          <w:p w:rsidR="0089425D" w:rsidRPr="002E62A6" w:rsidRDefault="0089425D" w:rsidP="0089425D">
            <w:pPr>
              <w:jc w:val="right"/>
              <w:rPr>
                <w:rFonts w:ascii="Calibri" w:hAnsi="Calibri" w:cs="Calibri"/>
                <w:b/>
                <w:color w:val="000000"/>
                <w:sz w:val="22"/>
                <w:szCs w:val="22"/>
                <w:lang w:eastAsia="hr-HR"/>
              </w:rPr>
            </w:pPr>
            <w:r w:rsidRPr="002E62A6">
              <w:rPr>
                <w:rFonts w:ascii="Calibri" w:hAnsi="Calibri" w:cs="Calibri"/>
                <w:b/>
                <w:color w:val="000000"/>
                <w:sz w:val="22"/>
                <w:szCs w:val="22"/>
                <w:lang w:eastAsia="hr-HR"/>
              </w:rPr>
              <w:t>12.284.440,01</w:t>
            </w:r>
          </w:p>
        </w:tc>
      </w:tr>
    </w:tbl>
    <w:p w:rsidR="00910577" w:rsidRPr="002E62A6" w:rsidRDefault="00E7539B" w:rsidP="009174C5">
      <w:pPr>
        <w:ind w:left="360"/>
        <w:jc w:val="both"/>
      </w:pPr>
      <w:r w:rsidRPr="002E62A6">
        <w:tab/>
      </w:r>
    </w:p>
    <w:p w:rsidR="00200EEE" w:rsidRPr="002E62A6" w:rsidRDefault="00200EEE" w:rsidP="009174C5">
      <w:pPr>
        <w:ind w:left="360"/>
        <w:jc w:val="both"/>
      </w:pPr>
    </w:p>
    <w:p w:rsidR="00E7539B" w:rsidRPr="002E62A6" w:rsidRDefault="00200EEE" w:rsidP="009174C5">
      <w:pPr>
        <w:ind w:left="360"/>
        <w:jc w:val="both"/>
      </w:pPr>
      <w:r w:rsidRPr="002E62A6">
        <w:tab/>
      </w:r>
      <w:r w:rsidR="0089425D" w:rsidRPr="002E62A6">
        <w:t>N</w:t>
      </w:r>
      <w:r w:rsidR="00606FAF" w:rsidRPr="002E62A6">
        <w:t xml:space="preserve">a početku proračunske </w:t>
      </w:r>
      <w:r w:rsidR="008F1591" w:rsidRPr="002E62A6">
        <w:t xml:space="preserve">2022. </w:t>
      </w:r>
      <w:r w:rsidR="00606FAF" w:rsidRPr="002E62A6">
        <w:t xml:space="preserve">godine </w:t>
      </w:r>
      <w:r w:rsidR="0089425D" w:rsidRPr="002E62A6">
        <w:t>ukupne obveze iznosile</w:t>
      </w:r>
      <w:r w:rsidR="008F1591" w:rsidRPr="002E62A6">
        <w:t xml:space="preserve"> su</w:t>
      </w:r>
      <w:r w:rsidR="00606FAF" w:rsidRPr="002E62A6">
        <w:t xml:space="preserve"> </w:t>
      </w:r>
      <w:r w:rsidR="00B10E2F" w:rsidRPr="002E62A6">
        <w:t>1</w:t>
      </w:r>
      <w:r w:rsidR="008F1591" w:rsidRPr="002E62A6">
        <w:t>3</w:t>
      </w:r>
      <w:r w:rsidR="00606FAF" w:rsidRPr="002E62A6">
        <w:t>.</w:t>
      </w:r>
      <w:r w:rsidR="008F1591" w:rsidRPr="002E62A6">
        <w:t>119</w:t>
      </w:r>
      <w:r w:rsidR="00606FAF" w:rsidRPr="002E62A6">
        <w:t>.</w:t>
      </w:r>
      <w:r w:rsidR="008F1591" w:rsidRPr="002E62A6">
        <w:t>597</w:t>
      </w:r>
      <w:r w:rsidR="00606FAF" w:rsidRPr="002E62A6">
        <w:t>,</w:t>
      </w:r>
      <w:r w:rsidR="008F1591" w:rsidRPr="002E62A6">
        <w:t>1</w:t>
      </w:r>
      <w:r w:rsidR="00606FAF" w:rsidRPr="002E62A6">
        <w:t>0 kn, a</w:t>
      </w:r>
      <w:r w:rsidR="007D7E3D" w:rsidRPr="002E62A6">
        <w:t xml:space="preserve"> na kraju izvještajnog razdoblja 1</w:t>
      </w:r>
      <w:r w:rsidR="008F1591" w:rsidRPr="002E62A6">
        <w:t>2</w:t>
      </w:r>
      <w:r w:rsidR="007D7E3D" w:rsidRPr="002E62A6">
        <w:t>.</w:t>
      </w:r>
      <w:r w:rsidR="008F1591" w:rsidRPr="002E62A6">
        <w:t>435</w:t>
      </w:r>
      <w:r w:rsidR="007D7E3D" w:rsidRPr="002E62A6">
        <w:t>.</w:t>
      </w:r>
      <w:r w:rsidR="008F1591" w:rsidRPr="002E62A6">
        <w:t>475</w:t>
      </w:r>
      <w:r w:rsidR="007D7E3D" w:rsidRPr="002E62A6">
        <w:t>,</w:t>
      </w:r>
      <w:r w:rsidR="008F1591" w:rsidRPr="002E62A6">
        <w:t>66</w:t>
      </w:r>
      <w:r w:rsidR="007D7E3D" w:rsidRPr="002E62A6">
        <w:t xml:space="preserve"> kn</w:t>
      </w:r>
      <w:r w:rsidR="008F1591" w:rsidRPr="002E62A6">
        <w:t>.</w:t>
      </w:r>
      <w:r w:rsidR="007D7E3D" w:rsidRPr="002E62A6">
        <w:t xml:space="preserve"> </w:t>
      </w:r>
      <w:r w:rsidR="008F1591" w:rsidRPr="002E62A6">
        <w:t>Od ukupno dospjelih obveza u iznosu od 1</w:t>
      </w:r>
      <w:r w:rsidR="007D7E3D" w:rsidRPr="002E62A6">
        <w:t>5</w:t>
      </w:r>
      <w:r w:rsidR="00B10E2F" w:rsidRPr="002E62A6">
        <w:t>1</w:t>
      </w:r>
      <w:r w:rsidR="007D7E3D" w:rsidRPr="002E62A6">
        <w:t>.</w:t>
      </w:r>
      <w:r w:rsidR="008F1591" w:rsidRPr="002E62A6">
        <w:t>035</w:t>
      </w:r>
      <w:r w:rsidR="007D7E3D" w:rsidRPr="002E62A6">
        <w:t>,</w:t>
      </w:r>
      <w:r w:rsidR="008F1591" w:rsidRPr="002E62A6">
        <w:t>65</w:t>
      </w:r>
      <w:r w:rsidR="007D7E3D" w:rsidRPr="002E62A6">
        <w:t xml:space="preserve"> kn</w:t>
      </w:r>
      <w:r w:rsidR="0003790B" w:rsidRPr="002E62A6">
        <w:t xml:space="preserve">, </w:t>
      </w:r>
      <w:r w:rsidR="00BB6AD3" w:rsidRPr="002E62A6">
        <w:t xml:space="preserve">u prekoračenju od 1-60 dana </w:t>
      </w:r>
      <w:r w:rsidR="0003790B" w:rsidRPr="002E62A6">
        <w:t>15</w:t>
      </w:r>
      <w:r w:rsidR="008F1591" w:rsidRPr="002E62A6">
        <w:t>1</w:t>
      </w:r>
      <w:r w:rsidR="0003790B" w:rsidRPr="002E62A6">
        <w:t>.</w:t>
      </w:r>
      <w:r w:rsidR="008F1591" w:rsidRPr="002E62A6">
        <w:t>014</w:t>
      </w:r>
      <w:r w:rsidR="0003790B" w:rsidRPr="002E62A6">
        <w:t>,</w:t>
      </w:r>
      <w:r w:rsidR="008F1591" w:rsidRPr="002E62A6">
        <w:t>78</w:t>
      </w:r>
      <w:r w:rsidR="0003790B" w:rsidRPr="002E62A6">
        <w:t xml:space="preserve"> kn odnosi na </w:t>
      </w:r>
      <w:r w:rsidR="008F1591" w:rsidRPr="002E62A6">
        <w:t>obveze za materijalne rashode dok 20,87 kn na obveze za financijske rashode.</w:t>
      </w:r>
      <w:r w:rsidR="00606FAF" w:rsidRPr="002E62A6">
        <w:t xml:space="preserve"> Ukupne obveze povećane su zbog obveza po dugoročnom kreditu, kao i (nedospjele) obveze prema HZZO-u</w:t>
      </w:r>
      <w:r w:rsidR="006E2D84" w:rsidRPr="002E62A6">
        <w:t>.</w:t>
      </w:r>
      <w:r w:rsidR="00606FAF" w:rsidRPr="002E62A6">
        <w:t xml:space="preserve"> </w:t>
      </w:r>
    </w:p>
    <w:p w:rsidR="00BB6AD3" w:rsidRPr="002E62A6" w:rsidRDefault="00BB6AD3" w:rsidP="009174C5">
      <w:pPr>
        <w:ind w:left="360"/>
        <w:jc w:val="both"/>
      </w:pPr>
    </w:p>
    <w:p w:rsidR="006D164F" w:rsidRPr="002E62A6" w:rsidRDefault="00770F64" w:rsidP="009174C5">
      <w:pPr>
        <w:ind w:left="360"/>
        <w:jc w:val="both"/>
      </w:pPr>
      <w:r w:rsidRPr="002E62A6">
        <w:tab/>
      </w:r>
      <w:r w:rsidR="00BB6AD3" w:rsidRPr="002E62A6">
        <w:t>S</w:t>
      </w:r>
      <w:r w:rsidR="00B3206A" w:rsidRPr="002E62A6">
        <w:t>ve obveze prema zaposlenicima koje se temelje na propisima iz radno</w:t>
      </w:r>
      <w:r w:rsidR="00BB6AD3" w:rsidRPr="002E62A6">
        <w:t xml:space="preserve"> </w:t>
      </w:r>
      <w:r w:rsidR="00B3206A" w:rsidRPr="002E62A6">
        <w:t>pravnog statusa zaposl</w:t>
      </w:r>
      <w:r w:rsidR="00645BAF" w:rsidRPr="002E62A6">
        <w:t>e</w:t>
      </w:r>
      <w:r w:rsidR="00BB6AD3" w:rsidRPr="002E62A6">
        <w:t>nika su u cijelosti ispoštovane.</w:t>
      </w:r>
    </w:p>
    <w:p w:rsidR="009B336A" w:rsidRPr="002E62A6" w:rsidRDefault="009B336A" w:rsidP="009174C5">
      <w:pPr>
        <w:ind w:left="360"/>
        <w:jc w:val="both"/>
        <w:rPr>
          <w:b/>
          <w:u w:val="single"/>
        </w:rPr>
      </w:pPr>
    </w:p>
    <w:p w:rsidR="00011984" w:rsidRPr="002E62A6" w:rsidRDefault="00011984" w:rsidP="009174C5">
      <w:pPr>
        <w:ind w:left="360"/>
        <w:jc w:val="both"/>
      </w:pPr>
    </w:p>
    <w:p w:rsidR="00FC02F4" w:rsidRPr="002E62A6" w:rsidRDefault="00FA7A4F" w:rsidP="009174C5">
      <w:pPr>
        <w:ind w:left="360"/>
        <w:jc w:val="both"/>
      </w:pPr>
      <w:r w:rsidRPr="002E62A6">
        <w:lastRenderedPageBreak/>
        <w:tab/>
      </w:r>
      <w:r w:rsidR="003F78B3" w:rsidRPr="002E62A6">
        <w:t xml:space="preserve">Od 2021. godine </w:t>
      </w:r>
      <w:r w:rsidR="00EE64D8" w:rsidRPr="002E62A6">
        <w:t>i</w:t>
      </w:r>
      <w:r w:rsidR="003F78B3" w:rsidRPr="002E62A6">
        <w:t xml:space="preserve">mali smo tri </w:t>
      </w:r>
      <w:r w:rsidR="00FC02F4" w:rsidRPr="002E62A6">
        <w:t>postupk</w:t>
      </w:r>
      <w:r w:rsidR="00EE64D8" w:rsidRPr="002E62A6">
        <w:t>a</w:t>
      </w:r>
      <w:r w:rsidR="00FC02F4" w:rsidRPr="002E62A6">
        <w:t xml:space="preserve"> koji </w:t>
      </w:r>
      <w:r w:rsidR="003F78B3" w:rsidRPr="002E62A6">
        <w:t xml:space="preserve">su </w:t>
      </w:r>
      <w:r w:rsidR="00FC02F4" w:rsidRPr="002E62A6">
        <w:t>bivši zaposleni</w:t>
      </w:r>
      <w:r w:rsidR="00EE64D8" w:rsidRPr="002E62A6">
        <w:t>ci</w:t>
      </w:r>
      <w:r w:rsidR="00FC02F4" w:rsidRPr="002E62A6">
        <w:t xml:space="preserve"> vod</w:t>
      </w:r>
      <w:r w:rsidR="003F78B3" w:rsidRPr="002E62A6">
        <w:t>ili</w:t>
      </w:r>
      <w:r w:rsidR="00FC02F4" w:rsidRPr="002E62A6">
        <w:t xml:space="preserve"> protiv Ustanove, za isplatu razlike osnovice</w:t>
      </w:r>
      <w:r w:rsidR="00EE64D8" w:rsidRPr="002E62A6">
        <w:t xml:space="preserve"> plaće od 6%</w:t>
      </w:r>
      <w:r w:rsidR="00FC02F4" w:rsidRPr="002E62A6">
        <w:t xml:space="preserve"> u </w:t>
      </w:r>
      <w:r w:rsidR="00EE64D8" w:rsidRPr="002E62A6">
        <w:t xml:space="preserve">ukupnoj </w:t>
      </w:r>
      <w:r w:rsidR="00FC02F4" w:rsidRPr="002E62A6">
        <w:t xml:space="preserve">visini od </w:t>
      </w:r>
      <w:r w:rsidR="00EE64D8" w:rsidRPr="002E62A6">
        <w:t>17</w:t>
      </w:r>
      <w:r w:rsidR="00FC02F4" w:rsidRPr="002E62A6">
        <w:t>.</w:t>
      </w:r>
      <w:r w:rsidR="00EE64D8" w:rsidRPr="002E62A6">
        <w:t>1</w:t>
      </w:r>
      <w:r w:rsidR="00FC02F4" w:rsidRPr="002E62A6">
        <w:t>0</w:t>
      </w:r>
      <w:r w:rsidR="003F78B3" w:rsidRPr="002E62A6">
        <w:t>2</w:t>
      </w:r>
      <w:r w:rsidR="00FC02F4" w:rsidRPr="002E62A6">
        <w:t>,0</w:t>
      </w:r>
      <w:r w:rsidR="003F78B3" w:rsidRPr="002E62A6">
        <w:t>7</w:t>
      </w:r>
      <w:r w:rsidR="00FC02F4" w:rsidRPr="002E62A6">
        <w:t xml:space="preserve"> kn</w:t>
      </w:r>
      <w:r w:rsidR="003F78B3" w:rsidRPr="002E62A6">
        <w:t xml:space="preserve"> a koji su se tijekom 2022. </w:t>
      </w:r>
      <w:r w:rsidR="00E841DA" w:rsidRPr="002E62A6">
        <w:t>godine pomirili.</w:t>
      </w:r>
      <w:r w:rsidR="00FC02F4" w:rsidRPr="002E62A6">
        <w:t xml:space="preserve"> </w:t>
      </w:r>
    </w:p>
    <w:p w:rsidR="003F78B3" w:rsidRPr="002E62A6" w:rsidRDefault="003F78B3" w:rsidP="009174C5">
      <w:pPr>
        <w:ind w:left="360"/>
        <w:jc w:val="both"/>
      </w:pPr>
    </w:p>
    <w:p w:rsidR="00C57502" w:rsidRPr="002E62A6" w:rsidRDefault="00FC02F4" w:rsidP="009174C5">
      <w:pPr>
        <w:ind w:left="360"/>
        <w:jc w:val="both"/>
      </w:pPr>
      <w:r w:rsidRPr="002E62A6">
        <w:tab/>
        <w:t>T</w:t>
      </w:r>
      <w:r w:rsidR="00C57502" w:rsidRPr="002E62A6">
        <w:t xml:space="preserve">emeljem nenaplaćenih potraživanja naša ustanova </w:t>
      </w:r>
      <w:r w:rsidR="009F5663" w:rsidRPr="002E62A6">
        <w:t xml:space="preserve">ima </w:t>
      </w:r>
      <w:r w:rsidRPr="002E62A6">
        <w:t>status “oštećenika” u sporu koj</w:t>
      </w:r>
      <w:r w:rsidR="009F5663" w:rsidRPr="002E62A6">
        <w:t xml:space="preserve">eg </w:t>
      </w:r>
      <w:r w:rsidR="00B60C9B" w:rsidRPr="002E62A6">
        <w:t xml:space="preserve">od 2016. godine </w:t>
      </w:r>
      <w:r w:rsidR="009F5663" w:rsidRPr="002E62A6">
        <w:t>vodi Državno odvjetništvo R.</w:t>
      </w:r>
      <w:r w:rsidR="00B60C9B" w:rsidRPr="002E62A6">
        <w:t>H</w:t>
      </w:r>
      <w:r w:rsidR="009F5663" w:rsidRPr="002E62A6">
        <w:t xml:space="preserve"> </w:t>
      </w:r>
      <w:r w:rsidR="0001238D" w:rsidRPr="002E62A6">
        <w:t>protiv</w:t>
      </w:r>
      <w:r w:rsidR="00D7205B" w:rsidRPr="002E62A6">
        <w:t xml:space="preserve"> fizičke osobe kao </w:t>
      </w:r>
      <w:r w:rsidR="0001238D" w:rsidRPr="002E62A6">
        <w:t>ovršenika</w:t>
      </w:r>
      <w:r w:rsidR="009F5663" w:rsidRPr="002E62A6">
        <w:t xml:space="preserve">. Visina naših potraživanja na ime glavnice iznosi </w:t>
      </w:r>
      <w:r w:rsidR="00D7205B" w:rsidRPr="002E62A6">
        <w:t>14.600,00 kn.</w:t>
      </w:r>
      <w:r w:rsidR="00C57502" w:rsidRPr="002E62A6">
        <w:t xml:space="preserve"> </w:t>
      </w:r>
      <w:r w:rsidR="00D7205B" w:rsidRPr="002E62A6">
        <w:t>U konkretnom slučaju radi se o neplaćanju troškova smještaja za vrijeme boravka u našoj ustanovi. Ishod spora je neizvjestan, no neće ni u kojem slučaju utjecati na poslovanje ustanove.</w:t>
      </w:r>
    </w:p>
    <w:p w:rsidR="009644F4" w:rsidRPr="002E62A6" w:rsidRDefault="009644F4" w:rsidP="009174C5">
      <w:pPr>
        <w:ind w:left="360"/>
        <w:jc w:val="both"/>
      </w:pPr>
    </w:p>
    <w:p w:rsidR="00DF5DCF" w:rsidRPr="002E62A6" w:rsidRDefault="009644F4" w:rsidP="009174C5">
      <w:pPr>
        <w:ind w:left="360"/>
        <w:jc w:val="both"/>
        <w:rPr>
          <w:i/>
        </w:rPr>
      </w:pPr>
      <w:r w:rsidRPr="002E62A6">
        <w:rPr>
          <w:i/>
        </w:rPr>
        <w:tab/>
        <w:t>Popis ugovornih partnera</w:t>
      </w:r>
      <w:r w:rsidR="00C57502" w:rsidRPr="002E62A6">
        <w:rPr>
          <w:i/>
        </w:rPr>
        <w:t xml:space="preserve"> gdje je korišten određeni instrument osiguranja dostavljamo u privitku u zasebnoj tablici </w:t>
      </w:r>
      <w:r w:rsidR="00820DEE" w:rsidRPr="002E62A6">
        <w:rPr>
          <w:i/>
        </w:rPr>
        <w:t>koja čini sastavni dio Bilješki, ka</w:t>
      </w:r>
      <w:r w:rsidR="00E2653F" w:rsidRPr="002E62A6">
        <w:rPr>
          <w:i/>
        </w:rPr>
        <w:t>o i sve potrebne dodatne obrasce i tablice.</w:t>
      </w:r>
    </w:p>
    <w:p w:rsidR="00DF5DCF" w:rsidRPr="002E62A6" w:rsidRDefault="00DF5DCF" w:rsidP="00801428">
      <w:pPr>
        <w:ind w:left="360"/>
        <w:jc w:val="both"/>
      </w:pPr>
    </w:p>
    <w:p w:rsidR="009644F4" w:rsidRPr="002E62A6" w:rsidRDefault="009644F4" w:rsidP="00801428">
      <w:pPr>
        <w:ind w:left="360"/>
        <w:jc w:val="both"/>
      </w:pPr>
    </w:p>
    <w:p w:rsidR="009644F4" w:rsidRPr="002E62A6" w:rsidRDefault="009644F4" w:rsidP="00801428">
      <w:pPr>
        <w:ind w:left="360"/>
        <w:jc w:val="both"/>
      </w:pPr>
    </w:p>
    <w:p w:rsidR="0040361F" w:rsidRPr="002E62A6" w:rsidRDefault="00351972" w:rsidP="00FC36FA">
      <w:pPr>
        <w:ind w:left="5040"/>
        <w:jc w:val="center"/>
      </w:pPr>
      <w:r w:rsidRPr="002E62A6">
        <w:t>Pomoćnik ravnatelja za financijsko</w:t>
      </w:r>
    </w:p>
    <w:p w:rsidR="00351972" w:rsidRPr="002E62A6" w:rsidRDefault="00FC36FA" w:rsidP="00FC36FA">
      <w:pPr>
        <w:jc w:val="center"/>
      </w:pPr>
      <w:r>
        <w:t xml:space="preserve">                                                                                    </w:t>
      </w:r>
      <w:r w:rsidR="00FF2EB8" w:rsidRPr="002E62A6">
        <w:t>r</w:t>
      </w:r>
      <w:r w:rsidR="0040361F" w:rsidRPr="002E62A6">
        <w:t>ačunovodstvene poslove</w:t>
      </w:r>
    </w:p>
    <w:p w:rsidR="0040361F" w:rsidRPr="002E62A6" w:rsidRDefault="0040361F" w:rsidP="00FC36FA">
      <w:pPr>
        <w:jc w:val="center"/>
      </w:pPr>
    </w:p>
    <w:p w:rsidR="0040361F" w:rsidRPr="002E62A6" w:rsidRDefault="00FC36FA" w:rsidP="00FC36FA">
      <w:pPr>
        <w:jc w:val="center"/>
      </w:pPr>
      <w:r>
        <w:t xml:space="preserve">                                                                                    </w:t>
      </w:r>
      <w:r w:rsidR="0040361F" w:rsidRPr="002E62A6">
        <w:t>Dean Frlan, dipl. oec.</w:t>
      </w:r>
    </w:p>
    <w:p w:rsidR="00A62566" w:rsidRPr="002E62A6" w:rsidRDefault="00A62566">
      <w:pPr>
        <w:jc w:val="both"/>
        <w:rPr>
          <w:b/>
        </w:rPr>
      </w:pPr>
      <w:r w:rsidRPr="002E62A6">
        <w:rPr>
          <w:b/>
        </w:rPr>
        <w:tab/>
      </w:r>
      <w:r w:rsidRPr="002E62A6">
        <w:rPr>
          <w:b/>
        </w:rPr>
        <w:tab/>
      </w:r>
    </w:p>
    <w:p w:rsidR="002A2C60" w:rsidRPr="002E62A6" w:rsidRDefault="00A62566">
      <w:pPr>
        <w:jc w:val="both"/>
        <w:rPr>
          <w:b/>
        </w:rPr>
      </w:pPr>
      <w:r w:rsidRPr="002E62A6">
        <w:rPr>
          <w:b/>
        </w:rPr>
        <w:tab/>
      </w:r>
      <w:r w:rsidRPr="002E62A6">
        <w:rPr>
          <w:b/>
        </w:rPr>
        <w:tab/>
      </w:r>
    </w:p>
    <w:p w:rsidR="00276FDA" w:rsidRPr="002E62A6" w:rsidRDefault="00A62566">
      <w:pPr>
        <w:jc w:val="both"/>
      </w:pPr>
      <w:r w:rsidRPr="002E62A6">
        <w:rPr>
          <w:b/>
        </w:rPr>
        <w:tab/>
      </w:r>
      <w:r w:rsidRPr="002E62A6">
        <w:rPr>
          <w:b/>
        </w:rPr>
        <w:tab/>
      </w:r>
      <w:r w:rsidRPr="002E62A6">
        <w:rPr>
          <w:b/>
        </w:rPr>
        <w:tab/>
      </w:r>
      <w:r w:rsidRPr="002E62A6">
        <w:rPr>
          <w:b/>
        </w:rPr>
        <w:tab/>
        <w:t xml:space="preserve">   </w:t>
      </w:r>
      <w:r w:rsidR="00C57502" w:rsidRPr="002E62A6">
        <w:rPr>
          <w:b/>
        </w:rPr>
        <w:t xml:space="preserve">         </w:t>
      </w:r>
    </w:p>
    <w:p w:rsidR="00276FDA" w:rsidRPr="002E62A6" w:rsidRDefault="006816EE" w:rsidP="00276FDA">
      <w:r w:rsidRPr="002E62A6">
        <w:t>Ur.</w:t>
      </w:r>
      <w:r w:rsidR="00276FDA" w:rsidRPr="002E62A6">
        <w:t>Br: 01-000-00/2</w:t>
      </w:r>
      <w:r w:rsidR="003F78B3" w:rsidRPr="002E62A6">
        <w:t>3</w:t>
      </w:r>
      <w:r w:rsidR="00276FDA" w:rsidRPr="002E62A6">
        <w:t>/</w:t>
      </w:r>
      <w:r w:rsidR="00200EEE" w:rsidRPr="002E62A6">
        <w:t>98</w:t>
      </w:r>
    </w:p>
    <w:p w:rsidR="00276FDA" w:rsidRPr="002E62A6" w:rsidRDefault="00276FDA" w:rsidP="00276FDA"/>
    <w:p w:rsidR="00276FDA" w:rsidRPr="002E62A6" w:rsidRDefault="00276FDA" w:rsidP="00276FDA">
      <w:r w:rsidRPr="002E62A6">
        <w:t xml:space="preserve">Opatija, </w:t>
      </w:r>
      <w:r w:rsidR="006816EE" w:rsidRPr="002E62A6">
        <w:t>3</w:t>
      </w:r>
      <w:r w:rsidRPr="002E62A6">
        <w:t xml:space="preserve">1. </w:t>
      </w:r>
      <w:r w:rsidR="006816EE" w:rsidRPr="002E62A6">
        <w:t>siječnja</w:t>
      </w:r>
      <w:r w:rsidRPr="002E62A6">
        <w:t xml:space="preserve"> 202</w:t>
      </w:r>
      <w:r w:rsidR="003F78B3" w:rsidRPr="002E62A6">
        <w:t>3</w:t>
      </w:r>
      <w:r w:rsidRPr="002E62A6">
        <w:t>. godine</w:t>
      </w:r>
    </w:p>
    <w:p w:rsidR="00276FDA" w:rsidRPr="002E62A6" w:rsidRDefault="00276FDA">
      <w:pPr>
        <w:jc w:val="both"/>
        <w:rPr>
          <w:b/>
        </w:rPr>
      </w:pPr>
    </w:p>
    <w:p w:rsidR="00B43157" w:rsidRPr="002E62A6" w:rsidRDefault="00B43157">
      <w:pPr>
        <w:jc w:val="both"/>
        <w:rPr>
          <w:b/>
        </w:rPr>
      </w:pPr>
    </w:p>
    <w:sectPr w:rsidR="00B43157" w:rsidRPr="002E62A6" w:rsidSect="009E466F">
      <w:footerReference w:type="default" r:id="rId10"/>
      <w:type w:val="continuous"/>
      <w:pgSz w:w="11906" w:h="16838"/>
      <w:pgMar w:top="1191" w:right="1418" w:bottom="1985"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2A69" w:rsidRDefault="00D22A69" w:rsidP="003C0BAC">
      <w:r>
        <w:separator/>
      </w:r>
    </w:p>
  </w:endnote>
  <w:endnote w:type="continuationSeparator" w:id="1">
    <w:p w:rsidR="00D22A69" w:rsidRDefault="00D22A69" w:rsidP="003C0B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1DC" w:rsidRDefault="00EC21DC">
    <w:pPr>
      <w:pStyle w:val="Podnoje"/>
      <w:jc w:val="center"/>
    </w:pPr>
    <w:fldSimple w:instr=" PAGE   \* MERGEFORMAT ">
      <w:r w:rsidR="00FC36FA">
        <w:rPr>
          <w:noProof/>
        </w:rPr>
        <w:t>14</w:t>
      </w:r>
    </w:fldSimple>
  </w:p>
  <w:p w:rsidR="00EC21DC" w:rsidRDefault="00EC21DC">
    <w:pPr>
      <w:pStyle w:val="Podnoj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2A69" w:rsidRDefault="00D22A69" w:rsidP="003C0BAC">
      <w:r>
        <w:separator/>
      </w:r>
    </w:p>
  </w:footnote>
  <w:footnote w:type="continuationSeparator" w:id="1">
    <w:p w:rsidR="00D22A69" w:rsidRDefault="00D22A69" w:rsidP="003C0B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C7356"/>
    <w:multiLevelType w:val="hybridMultilevel"/>
    <w:tmpl w:val="04988D3E"/>
    <w:lvl w:ilvl="0" w:tplc="0409000F">
      <w:start w:val="1"/>
      <w:numFmt w:val="decimal"/>
      <w:lvlText w:val="%1."/>
      <w:lvlJc w:val="left"/>
      <w:pPr>
        <w:tabs>
          <w:tab w:val="num" w:pos="502"/>
        </w:tabs>
        <w:ind w:left="502"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2A972950"/>
    <w:multiLevelType w:val="hybridMultilevel"/>
    <w:tmpl w:val="3FFC3242"/>
    <w:lvl w:ilvl="0" w:tplc="A9885CB0">
      <w:numFmt w:val="bullet"/>
      <w:lvlText w:val="-"/>
      <w:lvlJc w:val="left"/>
      <w:pPr>
        <w:tabs>
          <w:tab w:val="num" w:pos="1800"/>
        </w:tabs>
        <w:ind w:left="1800" w:hanging="360"/>
      </w:pPr>
      <w:rPr>
        <w:rFonts w:ascii="Times New Roman" w:eastAsia="Times New Roman" w:hAnsi="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3A312D69"/>
    <w:multiLevelType w:val="hybridMultilevel"/>
    <w:tmpl w:val="04988D3E"/>
    <w:lvl w:ilvl="0" w:tplc="0409000F">
      <w:start w:val="1"/>
      <w:numFmt w:val="decimal"/>
      <w:lvlText w:val="%1."/>
      <w:lvlJc w:val="left"/>
      <w:pPr>
        <w:tabs>
          <w:tab w:val="num" w:pos="502"/>
        </w:tabs>
        <w:ind w:left="502"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3B417D52"/>
    <w:multiLevelType w:val="hybridMultilevel"/>
    <w:tmpl w:val="14FA0566"/>
    <w:lvl w:ilvl="0" w:tplc="4DF632A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55DE6148"/>
    <w:multiLevelType w:val="hybridMultilevel"/>
    <w:tmpl w:val="A62442C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735147D4"/>
    <w:multiLevelType w:val="hybridMultilevel"/>
    <w:tmpl w:val="69D81E06"/>
    <w:lvl w:ilvl="0" w:tplc="E744A2F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9C71346"/>
    <w:multiLevelType w:val="hybridMultilevel"/>
    <w:tmpl w:val="C5865584"/>
    <w:lvl w:ilvl="0" w:tplc="53AA1C52">
      <w:numFmt w:val="bullet"/>
      <w:lvlText w:val="-"/>
      <w:lvlJc w:val="left"/>
      <w:pPr>
        <w:tabs>
          <w:tab w:val="num" w:pos="1800"/>
        </w:tabs>
        <w:ind w:left="1800" w:hanging="360"/>
      </w:pPr>
      <w:rPr>
        <w:rFonts w:ascii="Times New Roman" w:eastAsia="Times New Roman" w:hAnsi="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4"/>
  </w:num>
  <w:num w:numId="2">
    <w:abstractNumId w:val="6"/>
  </w:num>
  <w:num w:numId="3">
    <w:abstractNumId w:val="1"/>
  </w:num>
  <w:num w:numId="4">
    <w:abstractNumId w:val="2"/>
  </w:num>
  <w:num w:numId="5">
    <w:abstractNumId w:val="5"/>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hyphenationZone w:val="425"/>
  <w:noPunctuationKerning/>
  <w:characterSpacingControl w:val="doNotCompress"/>
  <w:footnotePr>
    <w:footnote w:id="0"/>
    <w:footnote w:id="1"/>
  </w:footnotePr>
  <w:endnotePr>
    <w:endnote w:id="0"/>
    <w:endnote w:id="1"/>
  </w:endnotePr>
  <w:compat/>
  <w:rsids>
    <w:rsidRoot w:val="00F12DAF"/>
    <w:rsid w:val="00002B68"/>
    <w:rsid w:val="000100B7"/>
    <w:rsid w:val="00011984"/>
    <w:rsid w:val="0001238D"/>
    <w:rsid w:val="0001367D"/>
    <w:rsid w:val="00016169"/>
    <w:rsid w:val="0002114B"/>
    <w:rsid w:val="0002553D"/>
    <w:rsid w:val="00025836"/>
    <w:rsid w:val="00035B6E"/>
    <w:rsid w:val="0003790B"/>
    <w:rsid w:val="00042916"/>
    <w:rsid w:val="00043738"/>
    <w:rsid w:val="00050583"/>
    <w:rsid w:val="0005282A"/>
    <w:rsid w:val="000577AD"/>
    <w:rsid w:val="00063016"/>
    <w:rsid w:val="000639FC"/>
    <w:rsid w:val="0007180C"/>
    <w:rsid w:val="00072552"/>
    <w:rsid w:val="00074600"/>
    <w:rsid w:val="000761EF"/>
    <w:rsid w:val="000844D6"/>
    <w:rsid w:val="00097991"/>
    <w:rsid w:val="00097D42"/>
    <w:rsid w:val="000A76F0"/>
    <w:rsid w:val="000B0E36"/>
    <w:rsid w:val="000B2EA6"/>
    <w:rsid w:val="000B358D"/>
    <w:rsid w:val="000C1DE8"/>
    <w:rsid w:val="000C21F7"/>
    <w:rsid w:val="000C24F3"/>
    <w:rsid w:val="000C4F17"/>
    <w:rsid w:val="000D0DB1"/>
    <w:rsid w:val="000D78C4"/>
    <w:rsid w:val="000E0ABD"/>
    <w:rsid w:val="000E3E8A"/>
    <w:rsid w:val="000E4AA0"/>
    <w:rsid w:val="000E4D53"/>
    <w:rsid w:val="000E7A60"/>
    <w:rsid w:val="000F49D3"/>
    <w:rsid w:val="000F7CC1"/>
    <w:rsid w:val="00100AB7"/>
    <w:rsid w:val="00104D51"/>
    <w:rsid w:val="001235FE"/>
    <w:rsid w:val="00126765"/>
    <w:rsid w:val="00135CFA"/>
    <w:rsid w:val="001372DA"/>
    <w:rsid w:val="00146680"/>
    <w:rsid w:val="00151C97"/>
    <w:rsid w:val="00165D2F"/>
    <w:rsid w:val="00166AF3"/>
    <w:rsid w:val="00172689"/>
    <w:rsid w:val="00176346"/>
    <w:rsid w:val="001806F9"/>
    <w:rsid w:val="00182548"/>
    <w:rsid w:val="00183583"/>
    <w:rsid w:val="00187270"/>
    <w:rsid w:val="00190DFB"/>
    <w:rsid w:val="00191970"/>
    <w:rsid w:val="00191DCE"/>
    <w:rsid w:val="00197260"/>
    <w:rsid w:val="001A040D"/>
    <w:rsid w:val="001A371A"/>
    <w:rsid w:val="001A60F2"/>
    <w:rsid w:val="001A6DC8"/>
    <w:rsid w:val="001B60A4"/>
    <w:rsid w:val="001B6515"/>
    <w:rsid w:val="001B76D2"/>
    <w:rsid w:val="001D1220"/>
    <w:rsid w:val="001D140D"/>
    <w:rsid w:val="001D4AA1"/>
    <w:rsid w:val="001E1EA2"/>
    <w:rsid w:val="001E1EE5"/>
    <w:rsid w:val="001E47AA"/>
    <w:rsid w:val="001F04AA"/>
    <w:rsid w:val="002007E2"/>
    <w:rsid w:val="00200EEE"/>
    <w:rsid w:val="00201C81"/>
    <w:rsid w:val="00207739"/>
    <w:rsid w:val="0022047C"/>
    <w:rsid w:val="00221DD7"/>
    <w:rsid w:val="00231CD7"/>
    <w:rsid w:val="002327AE"/>
    <w:rsid w:val="00234F7A"/>
    <w:rsid w:val="002350FF"/>
    <w:rsid w:val="00235D8B"/>
    <w:rsid w:val="00237224"/>
    <w:rsid w:val="00242C8B"/>
    <w:rsid w:val="00243373"/>
    <w:rsid w:val="0024713C"/>
    <w:rsid w:val="0024756A"/>
    <w:rsid w:val="00250BC0"/>
    <w:rsid w:val="00252D18"/>
    <w:rsid w:val="00254751"/>
    <w:rsid w:val="002575C8"/>
    <w:rsid w:val="00260411"/>
    <w:rsid w:val="00264581"/>
    <w:rsid w:val="002648FE"/>
    <w:rsid w:val="00276FDA"/>
    <w:rsid w:val="002801B7"/>
    <w:rsid w:val="002802C5"/>
    <w:rsid w:val="002819CA"/>
    <w:rsid w:val="00282120"/>
    <w:rsid w:val="0028638E"/>
    <w:rsid w:val="0028769C"/>
    <w:rsid w:val="00294C6B"/>
    <w:rsid w:val="0029631F"/>
    <w:rsid w:val="002978D9"/>
    <w:rsid w:val="002A2C60"/>
    <w:rsid w:val="002B2871"/>
    <w:rsid w:val="002C0128"/>
    <w:rsid w:val="002C1C7E"/>
    <w:rsid w:val="002C2BEA"/>
    <w:rsid w:val="002C62C6"/>
    <w:rsid w:val="002C6F06"/>
    <w:rsid w:val="002D1101"/>
    <w:rsid w:val="002D140A"/>
    <w:rsid w:val="002D232A"/>
    <w:rsid w:val="002D25A8"/>
    <w:rsid w:val="002D6BD3"/>
    <w:rsid w:val="002D702D"/>
    <w:rsid w:val="002E3472"/>
    <w:rsid w:val="002E62A6"/>
    <w:rsid w:val="002E6E4C"/>
    <w:rsid w:val="002F417A"/>
    <w:rsid w:val="002F422F"/>
    <w:rsid w:val="002F469A"/>
    <w:rsid w:val="00301BDF"/>
    <w:rsid w:val="00302C2D"/>
    <w:rsid w:val="00302E13"/>
    <w:rsid w:val="00303755"/>
    <w:rsid w:val="00305CF5"/>
    <w:rsid w:val="00306F1E"/>
    <w:rsid w:val="00313E35"/>
    <w:rsid w:val="003172AE"/>
    <w:rsid w:val="0032289E"/>
    <w:rsid w:val="00323C0E"/>
    <w:rsid w:val="00325140"/>
    <w:rsid w:val="003261AF"/>
    <w:rsid w:val="00326F8F"/>
    <w:rsid w:val="00335060"/>
    <w:rsid w:val="003377C1"/>
    <w:rsid w:val="003419B7"/>
    <w:rsid w:val="00342DB1"/>
    <w:rsid w:val="003435C3"/>
    <w:rsid w:val="003453B5"/>
    <w:rsid w:val="0034649C"/>
    <w:rsid w:val="00346523"/>
    <w:rsid w:val="00351972"/>
    <w:rsid w:val="003540CF"/>
    <w:rsid w:val="00361C89"/>
    <w:rsid w:val="00367FF6"/>
    <w:rsid w:val="003745FA"/>
    <w:rsid w:val="00374C73"/>
    <w:rsid w:val="00376582"/>
    <w:rsid w:val="00376980"/>
    <w:rsid w:val="003819AE"/>
    <w:rsid w:val="00392464"/>
    <w:rsid w:val="00393B36"/>
    <w:rsid w:val="003A35F6"/>
    <w:rsid w:val="003A4575"/>
    <w:rsid w:val="003B0ED7"/>
    <w:rsid w:val="003B1161"/>
    <w:rsid w:val="003B752D"/>
    <w:rsid w:val="003B7807"/>
    <w:rsid w:val="003C0174"/>
    <w:rsid w:val="003C0BAC"/>
    <w:rsid w:val="003C1820"/>
    <w:rsid w:val="003C3045"/>
    <w:rsid w:val="003C3617"/>
    <w:rsid w:val="003C439C"/>
    <w:rsid w:val="003C636E"/>
    <w:rsid w:val="003D08C3"/>
    <w:rsid w:val="003D31E7"/>
    <w:rsid w:val="003D36D9"/>
    <w:rsid w:val="003D3C9D"/>
    <w:rsid w:val="003D67AD"/>
    <w:rsid w:val="003E0D4D"/>
    <w:rsid w:val="003E42B8"/>
    <w:rsid w:val="003F5EE5"/>
    <w:rsid w:val="003F78B3"/>
    <w:rsid w:val="00402A8C"/>
    <w:rsid w:val="0040361F"/>
    <w:rsid w:val="004055AC"/>
    <w:rsid w:val="004064AF"/>
    <w:rsid w:val="00411342"/>
    <w:rsid w:val="00414F8F"/>
    <w:rsid w:val="004174D0"/>
    <w:rsid w:val="004254F3"/>
    <w:rsid w:val="00426AE7"/>
    <w:rsid w:val="00434A51"/>
    <w:rsid w:val="0044281E"/>
    <w:rsid w:val="00446379"/>
    <w:rsid w:val="0044713A"/>
    <w:rsid w:val="00460633"/>
    <w:rsid w:val="00460C50"/>
    <w:rsid w:val="00460FD5"/>
    <w:rsid w:val="004659D4"/>
    <w:rsid w:val="00466D47"/>
    <w:rsid w:val="0047050D"/>
    <w:rsid w:val="004716FB"/>
    <w:rsid w:val="00473031"/>
    <w:rsid w:val="004742FB"/>
    <w:rsid w:val="0047558E"/>
    <w:rsid w:val="00487B48"/>
    <w:rsid w:val="004921A6"/>
    <w:rsid w:val="00493CA1"/>
    <w:rsid w:val="00494F61"/>
    <w:rsid w:val="004A7003"/>
    <w:rsid w:val="004C120F"/>
    <w:rsid w:val="004C263D"/>
    <w:rsid w:val="004C4E69"/>
    <w:rsid w:val="004C6AA7"/>
    <w:rsid w:val="004D1924"/>
    <w:rsid w:val="004D43AD"/>
    <w:rsid w:val="004D5E1A"/>
    <w:rsid w:val="004D608E"/>
    <w:rsid w:val="004E25B7"/>
    <w:rsid w:val="004E37C0"/>
    <w:rsid w:val="004E480D"/>
    <w:rsid w:val="004E6789"/>
    <w:rsid w:val="004F530A"/>
    <w:rsid w:val="00500F64"/>
    <w:rsid w:val="0050498E"/>
    <w:rsid w:val="005049E3"/>
    <w:rsid w:val="00504B26"/>
    <w:rsid w:val="005167AB"/>
    <w:rsid w:val="005222F2"/>
    <w:rsid w:val="005253BD"/>
    <w:rsid w:val="0052726F"/>
    <w:rsid w:val="00530B75"/>
    <w:rsid w:val="005375C6"/>
    <w:rsid w:val="005411FA"/>
    <w:rsid w:val="0054428C"/>
    <w:rsid w:val="00551C0B"/>
    <w:rsid w:val="00551D9E"/>
    <w:rsid w:val="0055221F"/>
    <w:rsid w:val="00561A46"/>
    <w:rsid w:val="005631B8"/>
    <w:rsid w:val="00571EF8"/>
    <w:rsid w:val="00572797"/>
    <w:rsid w:val="00572E94"/>
    <w:rsid w:val="00575C66"/>
    <w:rsid w:val="00577C19"/>
    <w:rsid w:val="00580BBD"/>
    <w:rsid w:val="00580C82"/>
    <w:rsid w:val="00581174"/>
    <w:rsid w:val="00581FBA"/>
    <w:rsid w:val="005842FB"/>
    <w:rsid w:val="00584E23"/>
    <w:rsid w:val="00593C51"/>
    <w:rsid w:val="00596454"/>
    <w:rsid w:val="00597962"/>
    <w:rsid w:val="005A396F"/>
    <w:rsid w:val="005A5256"/>
    <w:rsid w:val="005A5696"/>
    <w:rsid w:val="005B5B96"/>
    <w:rsid w:val="005C3AFA"/>
    <w:rsid w:val="005C60BC"/>
    <w:rsid w:val="005C67A2"/>
    <w:rsid w:val="005C71A3"/>
    <w:rsid w:val="005D2735"/>
    <w:rsid w:val="005D6B32"/>
    <w:rsid w:val="005E07FD"/>
    <w:rsid w:val="005E0E82"/>
    <w:rsid w:val="005E2885"/>
    <w:rsid w:val="005E76FC"/>
    <w:rsid w:val="005F096A"/>
    <w:rsid w:val="005F4F9E"/>
    <w:rsid w:val="0060056C"/>
    <w:rsid w:val="00600C76"/>
    <w:rsid w:val="006014D7"/>
    <w:rsid w:val="006029A0"/>
    <w:rsid w:val="00606182"/>
    <w:rsid w:val="00606FAF"/>
    <w:rsid w:val="0061660B"/>
    <w:rsid w:val="006175B0"/>
    <w:rsid w:val="00623A35"/>
    <w:rsid w:val="006263DF"/>
    <w:rsid w:val="00627DCB"/>
    <w:rsid w:val="00636B73"/>
    <w:rsid w:val="0063707C"/>
    <w:rsid w:val="00643CEC"/>
    <w:rsid w:val="00643D08"/>
    <w:rsid w:val="00643F67"/>
    <w:rsid w:val="00645BAF"/>
    <w:rsid w:val="00651680"/>
    <w:rsid w:val="00662288"/>
    <w:rsid w:val="00663137"/>
    <w:rsid w:val="00664142"/>
    <w:rsid w:val="00667DC1"/>
    <w:rsid w:val="006742CE"/>
    <w:rsid w:val="00677606"/>
    <w:rsid w:val="006816EE"/>
    <w:rsid w:val="0068437F"/>
    <w:rsid w:val="00686C33"/>
    <w:rsid w:val="00695B83"/>
    <w:rsid w:val="00696B80"/>
    <w:rsid w:val="006A0369"/>
    <w:rsid w:val="006B0121"/>
    <w:rsid w:val="006B29EF"/>
    <w:rsid w:val="006C0C53"/>
    <w:rsid w:val="006C3755"/>
    <w:rsid w:val="006C3DC9"/>
    <w:rsid w:val="006C461D"/>
    <w:rsid w:val="006C4BCC"/>
    <w:rsid w:val="006C4C70"/>
    <w:rsid w:val="006C5F29"/>
    <w:rsid w:val="006D08B5"/>
    <w:rsid w:val="006D164F"/>
    <w:rsid w:val="006D29FC"/>
    <w:rsid w:val="006D61DE"/>
    <w:rsid w:val="006E263B"/>
    <w:rsid w:val="006E2D84"/>
    <w:rsid w:val="006E6DCB"/>
    <w:rsid w:val="006F2A77"/>
    <w:rsid w:val="007004AB"/>
    <w:rsid w:val="00703952"/>
    <w:rsid w:val="0070399D"/>
    <w:rsid w:val="00705284"/>
    <w:rsid w:val="00706879"/>
    <w:rsid w:val="007105DA"/>
    <w:rsid w:val="00713168"/>
    <w:rsid w:val="00713AC1"/>
    <w:rsid w:val="007142D6"/>
    <w:rsid w:val="00714DBB"/>
    <w:rsid w:val="00716653"/>
    <w:rsid w:val="0071679D"/>
    <w:rsid w:val="00716F28"/>
    <w:rsid w:val="0072522C"/>
    <w:rsid w:val="007301D6"/>
    <w:rsid w:val="00734E37"/>
    <w:rsid w:val="00737448"/>
    <w:rsid w:val="00741E62"/>
    <w:rsid w:val="0075469D"/>
    <w:rsid w:val="00755621"/>
    <w:rsid w:val="00755A98"/>
    <w:rsid w:val="0075624E"/>
    <w:rsid w:val="00756AA5"/>
    <w:rsid w:val="00757345"/>
    <w:rsid w:val="007605B6"/>
    <w:rsid w:val="00763D1A"/>
    <w:rsid w:val="00766665"/>
    <w:rsid w:val="0077005F"/>
    <w:rsid w:val="00770F64"/>
    <w:rsid w:val="00774EE9"/>
    <w:rsid w:val="00776B38"/>
    <w:rsid w:val="0078225D"/>
    <w:rsid w:val="00787A2A"/>
    <w:rsid w:val="00790601"/>
    <w:rsid w:val="007913DD"/>
    <w:rsid w:val="00793555"/>
    <w:rsid w:val="007943C2"/>
    <w:rsid w:val="007A15D3"/>
    <w:rsid w:val="007A45C3"/>
    <w:rsid w:val="007A47D9"/>
    <w:rsid w:val="007B2C53"/>
    <w:rsid w:val="007B2F34"/>
    <w:rsid w:val="007C0081"/>
    <w:rsid w:val="007C0335"/>
    <w:rsid w:val="007C7AAA"/>
    <w:rsid w:val="007D491A"/>
    <w:rsid w:val="007D6A1F"/>
    <w:rsid w:val="007D74F4"/>
    <w:rsid w:val="007D7E3D"/>
    <w:rsid w:val="007E175D"/>
    <w:rsid w:val="007E1C7A"/>
    <w:rsid w:val="007E29F5"/>
    <w:rsid w:val="007E5691"/>
    <w:rsid w:val="007E6DE7"/>
    <w:rsid w:val="007F4183"/>
    <w:rsid w:val="007F4410"/>
    <w:rsid w:val="007F4E65"/>
    <w:rsid w:val="00801428"/>
    <w:rsid w:val="008041C2"/>
    <w:rsid w:val="00804472"/>
    <w:rsid w:val="008078DB"/>
    <w:rsid w:val="008130E1"/>
    <w:rsid w:val="00820A1C"/>
    <w:rsid w:val="00820DEE"/>
    <w:rsid w:val="008229EA"/>
    <w:rsid w:val="00833540"/>
    <w:rsid w:val="00833BF9"/>
    <w:rsid w:val="00835015"/>
    <w:rsid w:val="00835127"/>
    <w:rsid w:val="00840E66"/>
    <w:rsid w:val="008414AF"/>
    <w:rsid w:val="00841C21"/>
    <w:rsid w:val="0084362E"/>
    <w:rsid w:val="00854F73"/>
    <w:rsid w:val="00857E3C"/>
    <w:rsid w:val="00861CB4"/>
    <w:rsid w:val="008648D5"/>
    <w:rsid w:val="0086586A"/>
    <w:rsid w:val="0087000E"/>
    <w:rsid w:val="00870F7A"/>
    <w:rsid w:val="00874778"/>
    <w:rsid w:val="00877F23"/>
    <w:rsid w:val="00881033"/>
    <w:rsid w:val="0088212D"/>
    <w:rsid w:val="008847E3"/>
    <w:rsid w:val="00885C25"/>
    <w:rsid w:val="00886D78"/>
    <w:rsid w:val="0089077C"/>
    <w:rsid w:val="008930EA"/>
    <w:rsid w:val="0089425D"/>
    <w:rsid w:val="008A1119"/>
    <w:rsid w:val="008A237D"/>
    <w:rsid w:val="008A3574"/>
    <w:rsid w:val="008A4B56"/>
    <w:rsid w:val="008A4F89"/>
    <w:rsid w:val="008B1079"/>
    <w:rsid w:val="008B2B0E"/>
    <w:rsid w:val="008B3EC1"/>
    <w:rsid w:val="008C162A"/>
    <w:rsid w:val="008C1A11"/>
    <w:rsid w:val="008C558C"/>
    <w:rsid w:val="008D1793"/>
    <w:rsid w:val="008D1DFF"/>
    <w:rsid w:val="008D41FB"/>
    <w:rsid w:val="008D6035"/>
    <w:rsid w:val="008E0DC7"/>
    <w:rsid w:val="008E0FDB"/>
    <w:rsid w:val="008E28F6"/>
    <w:rsid w:val="008E7F68"/>
    <w:rsid w:val="008F1591"/>
    <w:rsid w:val="008F308E"/>
    <w:rsid w:val="008F4E1E"/>
    <w:rsid w:val="008F6165"/>
    <w:rsid w:val="008F6F39"/>
    <w:rsid w:val="00901DEB"/>
    <w:rsid w:val="009052EB"/>
    <w:rsid w:val="00910577"/>
    <w:rsid w:val="009174C5"/>
    <w:rsid w:val="00927F8C"/>
    <w:rsid w:val="00931CF5"/>
    <w:rsid w:val="00932692"/>
    <w:rsid w:val="00932ED1"/>
    <w:rsid w:val="00955DCB"/>
    <w:rsid w:val="009644F4"/>
    <w:rsid w:val="009678FF"/>
    <w:rsid w:val="00971D14"/>
    <w:rsid w:val="00973758"/>
    <w:rsid w:val="0097418E"/>
    <w:rsid w:val="00983695"/>
    <w:rsid w:val="00983BA4"/>
    <w:rsid w:val="00992DB8"/>
    <w:rsid w:val="00995DF9"/>
    <w:rsid w:val="009A3922"/>
    <w:rsid w:val="009B05AB"/>
    <w:rsid w:val="009B1D67"/>
    <w:rsid w:val="009B336A"/>
    <w:rsid w:val="009B5FF0"/>
    <w:rsid w:val="009B76AD"/>
    <w:rsid w:val="009C0EBB"/>
    <w:rsid w:val="009C1CC7"/>
    <w:rsid w:val="009C3D71"/>
    <w:rsid w:val="009D0027"/>
    <w:rsid w:val="009D00CB"/>
    <w:rsid w:val="009D3C30"/>
    <w:rsid w:val="009D3D47"/>
    <w:rsid w:val="009E00F3"/>
    <w:rsid w:val="009E0695"/>
    <w:rsid w:val="009E419C"/>
    <w:rsid w:val="009E466F"/>
    <w:rsid w:val="009F552D"/>
    <w:rsid w:val="009F5663"/>
    <w:rsid w:val="00A04AF6"/>
    <w:rsid w:val="00A06EE2"/>
    <w:rsid w:val="00A13524"/>
    <w:rsid w:val="00A1370A"/>
    <w:rsid w:val="00A15255"/>
    <w:rsid w:val="00A15DEB"/>
    <w:rsid w:val="00A16975"/>
    <w:rsid w:val="00A21B53"/>
    <w:rsid w:val="00A25393"/>
    <w:rsid w:val="00A27F10"/>
    <w:rsid w:val="00A347AB"/>
    <w:rsid w:val="00A40255"/>
    <w:rsid w:val="00A42278"/>
    <w:rsid w:val="00A4340F"/>
    <w:rsid w:val="00A43F71"/>
    <w:rsid w:val="00A44FA7"/>
    <w:rsid w:val="00A474B6"/>
    <w:rsid w:val="00A51418"/>
    <w:rsid w:val="00A577CB"/>
    <w:rsid w:val="00A60890"/>
    <w:rsid w:val="00A610EA"/>
    <w:rsid w:val="00A61254"/>
    <w:rsid w:val="00A61C71"/>
    <w:rsid w:val="00A621FB"/>
    <w:rsid w:val="00A622F3"/>
    <w:rsid w:val="00A62566"/>
    <w:rsid w:val="00A62D74"/>
    <w:rsid w:val="00A71F96"/>
    <w:rsid w:val="00A77943"/>
    <w:rsid w:val="00A8138F"/>
    <w:rsid w:val="00A84B3E"/>
    <w:rsid w:val="00A87DB0"/>
    <w:rsid w:val="00A9603D"/>
    <w:rsid w:val="00A97DF0"/>
    <w:rsid w:val="00AA4F7E"/>
    <w:rsid w:val="00AA7229"/>
    <w:rsid w:val="00AB4C17"/>
    <w:rsid w:val="00AC5E29"/>
    <w:rsid w:val="00AC5FB4"/>
    <w:rsid w:val="00AC6350"/>
    <w:rsid w:val="00AD0975"/>
    <w:rsid w:val="00AD500D"/>
    <w:rsid w:val="00AD524F"/>
    <w:rsid w:val="00AE00AE"/>
    <w:rsid w:val="00AE509B"/>
    <w:rsid w:val="00AE63F9"/>
    <w:rsid w:val="00AF03FD"/>
    <w:rsid w:val="00AF1D34"/>
    <w:rsid w:val="00AF5804"/>
    <w:rsid w:val="00B02E69"/>
    <w:rsid w:val="00B0604B"/>
    <w:rsid w:val="00B06687"/>
    <w:rsid w:val="00B10E2F"/>
    <w:rsid w:val="00B178E6"/>
    <w:rsid w:val="00B22303"/>
    <w:rsid w:val="00B24944"/>
    <w:rsid w:val="00B318BA"/>
    <w:rsid w:val="00B31A1A"/>
    <w:rsid w:val="00B3206A"/>
    <w:rsid w:val="00B35E0C"/>
    <w:rsid w:val="00B363B8"/>
    <w:rsid w:val="00B37840"/>
    <w:rsid w:val="00B40EC2"/>
    <w:rsid w:val="00B43157"/>
    <w:rsid w:val="00B44D85"/>
    <w:rsid w:val="00B45631"/>
    <w:rsid w:val="00B462D8"/>
    <w:rsid w:val="00B50F80"/>
    <w:rsid w:val="00B51EF2"/>
    <w:rsid w:val="00B60C9B"/>
    <w:rsid w:val="00B67668"/>
    <w:rsid w:val="00B81F22"/>
    <w:rsid w:val="00B86361"/>
    <w:rsid w:val="00B87145"/>
    <w:rsid w:val="00B908C6"/>
    <w:rsid w:val="00B9319F"/>
    <w:rsid w:val="00B944BC"/>
    <w:rsid w:val="00B952E4"/>
    <w:rsid w:val="00BB0CAA"/>
    <w:rsid w:val="00BB0DE5"/>
    <w:rsid w:val="00BB138E"/>
    <w:rsid w:val="00BB53F0"/>
    <w:rsid w:val="00BB5F65"/>
    <w:rsid w:val="00BB6AD3"/>
    <w:rsid w:val="00BC195F"/>
    <w:rsid w:val="00BC1C87"/>
    <w:rsid w:val="00BC1F8E"/>
    <w:rsid w:val="00BC79EE"/>
    <w:rsid w:val="00BD2304"/>
    <w:rsid w:val="00BD3A14"/>
    <w:rsid w:val="00BD43D2"/>
    <w:rsid w:val="00BD78C5"/>
    <w:rsid w:val="00BE4DF3"/>
    <w:rsid w:val="00BE52CC"/>
    <w:rsid w:val="00BF4CCE"/>
    <w:rsid w:val="00C00BEA"/>
    <w:rsid w:val="00C071B3"/>
    <w:rsid w:val="00C07F30"/>
    <w:rsid w:val="00C1563B"/>
    <w:rsid w:val="00C2183D"/>
    <w:rsid w:val="00C229E4"/>
    <w:rsid w:val="00C264B3"/>
    <w:rsid w:val="00C32863"/>
    <w:rsid w:val="00C33AF1"/>
    <w:rsid w:val="00C360E0"/>
    <w:rsid w:val="00C371D1"/>
    <w:rsid w:val="00C415B8"/>
    <w:rsid w:val="00C417DD"/>
    <w:rsid w:val="00C427C0"/>
    <w:rsid w:val="00C4551B"/>
    <w:rsid w:val="00C47422"/>
    <w:rsid w:val="00C50F9A"/>
    <w:rsid w:val="00C57502"/>
    <w:rsid w:val="00C640DD"/>
    <w:rsid w:val="00C6410E"/>
    <w:rsid w:val="00C64DCB"/>
    <w:rsid w:val="00C67307"/>
    <w:rsid w:val="00C6773D"/>
    <w:rsid w:val="00C73CA7"/>
    <w:rsid w:val="00C77016"/>
    <w:rsid w:val="00C84A33"/>
    <w:rsid w:val="00C86516"/>
    <w:rsid w:val="00C87484"/>
    <w:rsid w:val="00C92B02"/>
    <w:rsid w:val="00C95C82"/>
    <w:rsid w:val="00CA00A3"/>
    <w:rsid w:val="00CA448D"/>
    <w:rsid w:val="00CA46A3"/>
    <w:rsid w:val="00CA4C25"/>
    <w:rsid w:val="00CB0734"/>
    <w:rsid w:val="00CB46FA"/>
    <w:rsid w:val="00CC156A"/>
    <w:rsid w:val="00CC6F20"/>
    <w:rsid w:val="00CD02C6"/>
    <w:rsid w:val="00CD2EBB"/>
    <w:rsid w:val="00CD3ADB"/>
    <w:rsid w:val="00CD67C1"/>
    <w:rsid w:val="00CD6D51"/>
    <w:rsid w:val="00CF256E"/>
    <w:rsid w:val="00CF5037"/>
    <w:rsid w:val="00CF523F"/>
    <w:rsid w:val="00D0677C"/>
    <w:rsid w:val="00D17DA0"/>
    <w:rsid w:val="00D22A69"/>
    <w:rsid w:val="00D25D6F"/>
    <w:rsid w:val="00D26A87"/>
    <w:rsid w:val="00D2704D"/>
    <w:rsid w:val="00D30FFE"/>
    <w:rsid w:val="00D31894"/>
    <w:rsid w:val="00D35A88"/>
    <w:rsid w:val="00D373ED"/>
    <w:rsid w:val="00D4599A"/>
    <w:rsid w:val="00D478DA"/>
    <w:rsid w:val="00D5146C"/>
    <w:rsid w:val="00D62F33"/>
    <w:rsid w:val="00D63C47"/>
    <w:rsid w:val="00D65ADA"/>
    <w:rsid w:val="00D67C67"/>
    <w:rsid w:val="00D7205B"/>
    <w:rsid w:val="00D75EB8"/>
    <w:rsid w:val="00D86AB7"/>
    <w:rsid w:val="00D94AF8"/>
    <w:rsid w:val="00DA31CC"/>
    <w:rsid w:val="00DB0A7D"/>
    <w:rsid w:val="00DB6706"/>
    <w:rsid w:val="00DC128B"/>
    <w:rsid w:val="00DC3FB2"/>
    <w:rsid w:val="00DC6857"/>
    <w:rsid w:val="00DC7706"/>
    <w:rsid w:val="00DD6A06"/>
    <w:rsid w:val="00DE1D81"/>
    <w:rsid w:val="00DE3BF1"/>
    <w:rsid w:val="00DF000A"/>
    <w:rsid w:val="00DF00CD"/>
    <w:rsid w:val="00DF2260"/>
    <w:rsid w:val="00DF33EA"/>
    <w:rsid w:val="00DF5DCF"/>
    <w:rsid w:val="00E004D3"/>
    <w:rsid w:val="00E03D0D"/>
    <w:rsid w:val="00E041B3"/>
    <w:rsid w:val="00E0440C"/>
    <w:rsid w:val="00E05387"/>
    <w:rsid w:val="00E07EA9"/>
    <w:rsid w:val="00E145AE"/>
    <w:rsid w:val="00E1494A"/>
    <w:rsid w:val="00E14E1C"/>
    <w:rsid w:val="00E1728F"/>
    <w:rsid w:val="00E176F0"/>
    <w:rsid w:val="00E230B9"/>
    <w:rsid w:val="00E24C03"/>
    <w:rsid w:val="00E2653F"/>
    <w:rsid w:val="00E435A7"/>
    <w:rsid w:val="00E45B30"/>
    <w:rsid w:val="00E463C1"/>
    <w:rsid w:val="00E46D5E"/>
    <w:rsid w:val="00E472C3"/>
    <w:rsid w:val="00E50281"/>
    <w:rsid w:val="00E56415"/>
    <w:rsid w:val="00E64F23"/>
    <w:rsid w:val="00E675E0"/>
    <w:rsid w:val="00E7056B"/>
    <w:rsid w:val="00E72752"/>
    <w:rsid w:val="00E7539B"/>
    <w:rsid w:val="00E77C3B"/>
    <w:rsid w:val="00E80BC2"/>
    <w:rsid w:val="00E841DA"/>
    <w:rsid w:val="00E8433C"/>
    <w:rsid w:val="00EA05C1"/>
    <w:rsid w:val="00EA15FB"/>
    <w:rsid w:val="00EA3BDD"/>
    <w:rsid w:val="00EA5BA8"/>
    <w:rsid w:val="00EA639D"/>
    <w:rsid w:val="00EB090B"/>
    <w:rsid w:val="00EB2823"/>
    <w:rsid w:val="00EB4036"/>
    <w:rsid w:val="00EC21DC"/>
    <w:rsid w:val="00EC2706"/>
    <w:rsid w:val="00EE1A64"/>
    <w:rsid w:val="00EE203D"/>
    <w:rsid w:val="00EE64D8"/>
    <w:rsid w:val="00EE73DD"/>
    <w:rsid w:val="00EF498B"/>
    <w:rsid w:val="00F03E78"/>
    <w:rsid w:val="00F112E3"/>
    <w:rsid w:val="00F12DAF"/>
    <w:rsid w:val="00F13AD6"/>
    <w:rsid w:val="00F170B2"/>
    <w:rsid w:val="00F20EBD"/>
    <w:rsid w:val="00F22A26"/>
    <w:rsid w:val="00F24F7D"/>
    <w:rsid w:val="00F373EC"/>
    <w:rsid w:val="00F374BB"/>
    <w:rsid w:val="00F40D33"/>
    <w:rsid w:val="00F51279"/>
    <w:rsid w:val="00F53B84"/>
    <w:rsid w:val="00F53F7E"/>
    <w:rsid w:val="00F565D8"/>
    <w:rsid w:val="00F57204"/>
    <w:rsid w:val="00F57386"/>
    <w:rsid w:val="00F65E63"/>
    <w:rsid w:val="00F71A3B"/>
    <w:rsid w:val="00F71F8F"/>
    <w:rsid w:val="00F90E75"/>
    <w:rsid w:val="00F92EF0"/>
    <w:rsid w:val="00F9627C"/>
    <w:rsid w:val="00FA00AD"/>
    <w:rsid w:val="00FA0EAB"/>
    <w:rsid w:val="00FA6022"/>
    <w:rsid w:val="00FA664F"/>
    <w:rsid w:val="00FA69E6"/>
    <w:rsid w:val="00FA6E11"/>
    <w:rsid w:val="00FA7A4F"/>
    <w:rsid w:val="00FB10DE"/>
    <w:rsid w:val="00FB1441"/>
    <w:rsid w:val="00FB1D12"/>
    <w:rsid w:val="00FB4CBF"/>
    <w:rsid w:val="00FC02F4"/>
    <w:rsid w:val="00FC03E6"/>
    <w:rsid w:val="00FC2CF6"/>
    <w:rsid w:val="00FC36FA"/>
    <w:rsid w:val="00FC507E"/>
    <w:rsid w:val="00FD08A9"/>
    <w:rsid w:val="00FD1660"/>
    <w:rsid w:val="00FD22D9"/>
    <w:rsid w:val="00FD2E93"/>
    <w:rsid w:val="00FD320D"/>
    <w:rsid w:val="00FE6AA3"/>
    <w:rsid w:val="00FF2D4C"/>
    <w:rsid w:val="00FF2EB8"/>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1279"/>
    <w:rPr>
      <w:sz w:val="24"/>
      <w:szCs w:val="24"/>
      <w:lang w:val="hr-HR"/>
    </w:rPr>
  </w:style>
  <w:style w:type="paragraph" w:styleId="Naslov1">
    <w:name w:val="heading 1"/>
    <w:basedOn w:val="Normal"/>
    <w:next w:val="Normal"/>
    <w:link w:val="Naslov1Char"/>
    <w:uiPriority w:val="9"/>
    <w:qFormat/>
    <w:rsid w:val="00F51279"/>
    <w:pPr>
      <w:keepNext/>
      <w:ind w:left="2880" w:firstLine="720"/>
      <w:jc w:val="both"/>
      <w:outlineLvl w:val="0"/>
    </w:pPr>
    <w:rPr>
      <w:b/>
      <w:bCs/>
    </w:rPr>
  </w:style>
  <w:style w:type="paragraph" w:styleId="Naslov2">
    <w:name w:val="heading 2"/>
    <w:basedOn w:val="Normal"/>
    <w:next w:val="Normal"/>
    <w:link w:val="Naslov2Char"/>
    <w:uiPriority w:val="9"/>
    <w:qFormat/>
    <w:rsid w:val="00F51279"/>
    <w:pPr>
      <w:keepNext/>
      <w:jc w:val="center"/>
      <w:outlineLvl w:val="1"/>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7502A6"/>
    <w:rPr>
      <w:rFonts w:asciiTheme="majorHAnsi" w:eastAsiaTheme="majorEastAsia" w:hAnsiTheme="majorHAnsi" w:cstheme="majorBidi"/>
      <w:b/>
      <w:bCs/>
      <w:kern w:val="32"/>
      <w:sz w:val="32"/>
      <w:szCs w:val="32"/>
      <w:lang w:val="en-GB"/>
    </w:rPr>
  </w:style>
  <w:style w:type="character" w:customStyle="1" w:styleId="Naslov2Char">
    <w:name w:val="Naslov 2 Char"/>
    <w:basedOn w:val="Zadanifontodlomka"/>
    <w:link w:val="Naslov2"/>
    <w:uiPriority w:val="9"/>
    <w:semiHidden/>
    <w:rsid w:val="007502A6"/>
    <w:rPr>
      <w:rFonts w:asciiTheme="majorHAnsi" w:eastAsiaTheme="majorEastAsia" w:hAnsiTheme="majorHAnsi" w:cstheme="majorBidi"/>
      <w:b/>
      <w:bCs/>
      <w:i/>
      <w:iCs/>
      <w:sz w:val="28"/>
      <w:szCs w:val="28"/>
      <w:lang w:val="en-GB"/>
    </w:rPr>
  </w:style>
  <w:style w:type="paragraph" w:styleId="Uvuenotijeloteksta">
    <w:name w:val="Body Text Indent"/>
    <w:basedOn w:val="Normal"/>
    <w:link w:val="UvuenotijelotekstaChar"/>
    <w:uiPriority w:val="99"/>
    <w:rsid w:val="00F51279"/>
    <w:pPr>
      <w:ind w:firstLine="720"/>
      <w:jc w:val="both"/>
    </w:pPr>
  </w:style>
  <w:style w:type="character" w:customStyle="1" w:styleId="UvuenotijelotekstaChar">
    <w:name w:val="Uvučeno tijelo teksta Char"/>
    <w:basedOn w:val="Zadanifontodlomka"/>
    <w:link w:val="Uvuenotijeloteksta"/>
    <w:uiPriority w:val="99"/>
    <w:semiHidden/>
    <w:rsid w:val="007502A6"/>
    <w:rPr>
      <w:sz w:val="24"/>
      <w:szCs w:val="24"/>
      <w:lang w:val="en-GB"/>
    </w:rPr>
  </w:style>
  <w:style w:type="paragraph" w:styleId="Odlomakpopisa">
    <w:name w:val="List Paragraph"/>
    <w:basedOn w:val="Normal"/>
    <w:uiPriority w:val="34"/>
    <w:qFormat/>
    <w:rsid w:val="00551D9E"/>
    <w:pPr>
      <w:ind w:left="708"/>
    </w:pPr>
  </w:style>
  <w:style w:type="paragraph" w:styleId="Zaglavlje">
    <w:name w:val="header"/>
    <w:basedOn w:val="Normal"/>
    <w:link w:val="ZaglavljeChar"/>
    <w:rsid w:val="003C0BAC"/>
    <w:pPr>
      <w:tabs>
        <w:tab w:val="center" w:pos="4536"/>
        <w:tab w:val="right" w:pos="9072"/>
      </w:tabs>
    </w:pPr>
  </w:style>
  <w:style w:type="character" w:customStyle="1" w:styleId="ZaglavljeChar">
    <w:name w:val="Zaglavlje Char"/>
    <w:basedOn w:val="Zadanifontodlomka"/>
    <w:link w:val="Zaglavlje"/>
    <w:rsid w:val="003C0BAC"/>
    <w:rPr>
      <w:sz w:val="24"/>
      <w:szCs w:val="24"/>
      <w:lang w:val="hr-HR"/>
    </w:rPr>
  </w:style>
  <w:style w:type="paragraph" w:styleId="Podnoje">
    <w:name w:val="footer"/>
    <w:basedOn w:val="Normal"/>
    <w:link w:val="PodnojeChar"/>
    <w:uiPriority w:val="99"/>
    <w:rsid w:val="003C0BAC"/>
    <w:pPr>
      <w:tabs>
        <w:tab w:val="center" w:pos="4536"/>
        <w:tab w:val="right" w:pos="9072"/>
      </w:tabs>
    </w:pPr>
  </w:style>
  <w:style w:type="character" w:customStyle="1" w:styleId="PodnojeChar">
    <w:name w:val="Podnožje Char"/>
    <w:basedOn w:val="Zadanifontodlomka"/>
    <w:link w:val="Podnoje"/>
    <w:uiPriority w:val="99"/>
    <w:rsid w:val="003C0BAC"/>
    <w:rPr>
      <w:sz w:val="24"/>
      <w:szCs w:val="24"/>
      <w:lang w:val="hr-HR"/>
    </w:rPr>
  </w:style>
</w:styles>
</file>

<file path=word/webSettings.xml><?xml version="1.0" encoding="utf-8"?>
<w:webSettings xmlns:r="http://schemas.openxmlformats.org/officeDocument/2006/relationships" xmlns:w="http://schemas.openxmlformats.org/wordprocessingml/2006/main">
  <w:divs>
    <w:div w:id="4132497">
      <w:bodyDiv w:val="1"/>
      <w:marLeft w:val="0"/>
      <w:marRight w:val="0"/>
      <w:marTop w:val="0"/>
      <w:marBottom w:val="0"/>
      <w:divBdr>
        <w:top w:val="none" w:sz="0" w:space="0" w:color="auto"/>
        <w:left w:val="none" w:sz="0" w:space="0" w:color="auto"/>
        <w:bottom w:val="none" w:sz="0" w:space="0" w:color="auto"/>
        <w:right w:val="none" w:sz="0" w:space="0" w:color="auto"/>
      </w:divBdr>
    </w:div>
    <w:div w:id="61297021">
      <w:bodyDiv w:val="1"/>
      <w:marLeft w:val="0"/>
      <w:marRight w:val="0"/>
      <w:marTop w:val="0"/>
      <w:marBottom w:val="0"/>
      <w:divBdr>
        <w:top w:val="none" w:sz="0" w:space="0" w:color="auto"/>
        <w:left w:val="none" w:sz="0" w:space="0" w:color="auto"/>
        <w:bottom w:val="none" w:sz="0" w:space="0" w:color="auto"/>
        <w:right w:val="none" w:sz="0" w:space="0" w:color="auto"/>
      </w:divBdr>
    </w:div>
    <w:div w:id="721749938">
      <w:bodyDiv w:val="1"/>
      <w:marLeft w:val="0"/>
      <w:marRight w:val="0"/>
      <w:marTop w:val="0"/>
      <w:marBottom w:val="0"/>
      <w:divBdr>
        <w:top w:val="none" w:sz="0" w:space="0" w:color="auto"/>
        <w:left w:val="none" w:sz="0" w:space="0" w:color="auto"/>
        <w:bottom w:val="none" w:sz="0" w:space="0" w:color="auto"/>
        <w:right w:val="none" w:sz="0" w:space="0" w:color="auto"/>
      </w:divBdr>
    </w:div>
    <w:div w:id="950821114">
      <w:bodyDiv w:val="1"/>
      <w:marLeft w:val="0"/>
      <w:marRight w:val="0"/>
      <w:marTop w:val="0"/>
      <w:marBottom w:val="0"/>
      <w:divBdr>
        <w:top w:val="none" w:sz="0" w:space="0" w:color="auto"/>
        <w:left w:val="none" w:sz="0" w:space="0" w:color="auto"/>
        <w:bottom w:val="none" w:sz="0" w:space="0" w:color="auto"/>
        <w:right w:val="none" w:sz="0" w:space="0" w:color="auto"/>
      </w:divBdr>
    </w:div>
    <w:div w:id="1607931645">
      <w:bodyDiv w:val="1"/>
      <w:marLeft w:val="0"/>
      <w:marRight w:val="0"/>
      <w:marTop w:val="0"/>
      <w:marBottom w:val="0"/>
      <w:divBdr>
        <w:top w:val="none" w:sz="0" w:space="0" w:color="auto"/>
        <w:left w:val="none" w:sz="0" w:space="0" w:color="auto"/>
        <w:bottom w:val="none" w:sz="0" w:space="0" w:color="auto"/>
        <w:right w:val="none" w:sz="0" w:space="0" w:color="auto"/>
      </w:divBdr>
    </w:div>
    <w:div w:id="167518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akos\Documents\Sabina\IZVJE&#352;TAJI\2022\4.kvartal\prihodi-rashodi%20grafiko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akos\Documents\Sabina\IZVJE&#352;TAJI\2022\4.kvartal\prihodi-rashodi%20grafik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hr-HR"/>
  <c:chart>
    <c:autoTitleDeleted val="1"/>
    <c:view3D>
      <c:rAngAx val="1"/>
    </c:view3D>
    <c:plotArea>
      <c:layout/>
      <c:bar3DChart>
        <c:barDir val="col"/>
        <c:grouping val="stacked"/>
        <c:ser>
          <c:idx val="0"/>
          <c:order val="0"/>
          <c:cat>
            <c:strRef>
              <c:f>'prihodi 2'!$B$2:$B$5</c:f>
              <c:strCache>
                <c:ptCount val="4"/>
                <c:pt idx="0">
                  <c:v>PRIHODI PGŽ I DEC</c:v>
                </c:pt>
                <c:pt idx="1">
                  <c:v>VLASTITI PRIHODI</c:v>
                </c:pt>
                <c:pt idx="2">
                  <c:v>PRIHODI HZZO</c:v>
                </c:pt>
                <c:pt idx="3">
                  <c:v>OSTALI PRIHODI</c:v>
                </c:pt>
              </c:strCache>
            </c:strRef>
          </c:cat>
          <c:val>
            <c:numRef>
              <c:f>'prihodi 2'!$I$2:$I$5</c:f>
              <c:numCache>
                <c:formatCode>_-* #,##0.00_-;\-* #,##0.00_-;_-* "-"??_-;_-@_-</c:formatCode>
                <c:ptCount val="4"/>
                <c:pt idx="0">
                  <c:v>7340670.0900000008</c:v>
                </c:pt>
                <c:pt idx="1">
                  <c:v>16901248.870000001</c:v>
                </c:pt>
                <c:pt idx="2">
                  <c:v>56490239.449999996</c:v>
                </c:pt>
                <c:pt idx="3">
                  <c:v>2538020.59</c:v>
                </c:pt>
              </c:numCache>
            </c:numRef>
          </c:val>
        </c:ser>
        <c:gapWidth val="55"/>
        <c:gapDepth val="55"/>
        <c:shape val="box"/>
        <c:axId val="87184512"/>
        <c:axId val="87186432"/>
        <c:axId val="0"/>
      </c:bar3DChart>
      <c:catAx>
        <c:axId val="87184512"/>
        <c:scaling>
          <c:orientation val="minMax"/>
        </c:scaling>
        <c:axPos val="b"/>
        <c:majorTickMark val="none"/>
        <c:tickLblPos val="nextTo"/>
        <c:txPr>
          <a:bodyPr/>
          <a:lstStyle/>
          <a:p>
            <a:pPr>
              <a:defRPr lang="en-GB"/>
            </a:pPr>
            <a:endParaRPr lang="sr-Latn-CS"/>
          </a:p>
        </c:txPr>
        <c:crossAx val="87186432"/>
        <c:crosses val="autoZero"/>
        <c:auto val="1"/>
        <c:lblAlgn val="ctr"/>
        <c:lblOffset val="100"/>
      </c:catAx>
      <c:valAx>
        <c:axId val="87186432"/>
        <c:scaling>
          <c:orientation val="minMax"/>
        </c:scaling>
        <c:axPos val="l"/>
        <c:majorGridlines/>
        <c:numFmt formatCode="_-* #,##0.00_-;\-* #,##0.00_-;_-* &quot;-&quot;??_-;_-@_-" sourceLinked="1"/>
        <c:majorTickMark val="none"/>
        <c:tickLblPos val="nextTo"/>
        <c:txPr>
          <a:bodyPr/>
          <a:lstStyle/>
          <a:p>
            <a:pPr>
              <a:defRPr lang="en-GB"/>
            </a:pPr>
            <a:endParaRPr lang="sr-Latn-CS"/>
          </a:p>
        </c:txPr>
        <c:crossAx val="87184512"/>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hr-HR"/>
  <c:style val="12"/>
  <c:chart>
    <c:autoTitleDeleted val="1"/>
    <c:view3D>
      <c:rAngAx val="1"/>
    </c:view3D>
    <c:plotArea>
      <c:layout/>
      <c:bar3DChart>
        <c:barDir val="col"/>
        <c:grouping val="clustered"/>
        <c:ser>
          <c:idx val="0"/>
          <c:order val="0"/>
          <c:cat>
            <c:strRef>
              <c:f>rashodi!$B$2:$B$6</c:f>
              <c:strCache>
                <c:ptCount val="5"/>
                <c:pt idx="0">
                  <c:v>RASHODI ZA ZAPOSLENE</c:v>
                </c:pt>
                <c:pt idx="1">
                  <c:v>MATERIJALNI RASHODI</c:v>
                </c:pt>
                <c:pt idx="2">
                  <c:v>FINANCIJSKI RASHODI</c:v>
                </c:pt>
                <c:pt idx="3">
                  <c:v>RASHODI ZA NEFINANCIJSKU IMOVINU</c:v>
                </c:pt>
                <c:pt idx="4">
                  <c:v>IZDACI ZA OTPLATU ZAJMOVA</c:v>
                </c:pt>
              </c:strCache>
            </c:strRef>
          </c:cat>
          <c:val>
            <c:numRef>
              <c:f>rashodi!$I$2:$I$6</c:f>
              <c:numCache>
                <c:formatCode>_-* #,##0.00_-;\-* #,##0.00_-;_-* "-"??_-;_-@_-</c:formatCode>
                <c:ptCount val="5"/>
                <c:pt idx="0">
                  <c:v>43626589.710000001</c:v>
                </c:pt>
                <c:pt idx="1">
                  <c:v>31193138.23</c:v>
                </c:pt>
                <c:pt idx="2">
                  <c:v>250983.59</c:v>
                </c:pt>
                <c:pt idx="3">
                  <c:v>4513290.3100000005</c:v>
                </c:pt>
                <c:pt idx="4">
                  <c:v>1049750</c:v>
                </c:pt>
              </c:numCache>
            </c:numRef>
          </c:val>
        </c:ser>
        <c:shape val="cylinder"/>
        <c:axId val="99649408"/>
        <c:axId val="99661312"/>
        <c:axId val="0"/>
      </c:bar3DChart>
      <c:catAx>
        <c:axId val="99649408"/>
        <c:scaling>
          <c:orientation val="minMax"/>
        </c:scaling>
        <c:axPos val="b"/>
        <c:tickLblPos val="nextTo"/>
        <c:txPr>
          <a:bodyPr/>
          <a:lstStyle/>
          <a:p>
            <a:pPr>
              <a:defRPr lang="en-GB"/>
            </a:pPr>
            <a:endParaRPr lang="sr-Latn-CS"/>
          </a:p>
        </c:txPr>
        <c:crossAx val="99661312"/>
        <c:crosses val="autoZero"/>
        <c:auto val="1"/>
        <c:lblAlgn val="ctr"/>
        <c:lblOffset val="100"/>
      </c:catAx>
      <c:valAx>
        <c:axId val="99661312"/>
        <c:scaling>
          <c:orientation val="minMax"/>
        </c:scaling>
        <c:axPos val="l"/>
        <c:majorGridlines/>
        <c:numFmt formatCode="_-* #,##0.00_-;\-* #,##0.00_-;_-* &quot;-&quot;??_-;_-@_-" sourceLinked="1"/>
        <c:tickLblPos val="nextTo"/>
        <c:txPr>
          <a:bodyPr/>
          <a:lstStyle/>
          <a:p>
            <a:pPr>
              <a:defRPr lang="en-GB"/>
            </a:pPr>
            <a:endParaRPr lang="sr-Latn-CS"/>
          </a:p>
        </c:txPr>
        <c:crossAx val="99649408"/>
        <c:crosses val="autoZero"/>
        <c:crossBetween val="between"/>
      </c:valAx>
      <c:spPr>
        <a:solidFill>
          <a:srgbClr val="CCFFFF"/>
        </a:solidFill>
      </c:spPr>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21CBE-4396-494B-A3F9-8910BB269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14</Pages>
  <Words>4218</Words>
  <Characters>24044</Characters>
  <Application>Microsoft Office Word</Application>
  <DocSecurity>0</DocSecurity>
  <Lines>200</Lines>
  <Paragraphs>56</Paragraphs>
  <ScaleCrop>false</ScaleCrop>
  <HeadingPairs>
    <vt:vector size="2" baseType="variant">
      <vt:variant>
        <vt:lpstr>Naslov</vt:lpstr>
      </vt:variant>
      <vt:variant>
        <vt:i4>1</vt:i4>
      </vt:variant>
    </vt:vector>
  </HeadingPairs>
  <TitlesOfParts>
    <vt:vector size="1" baseType="lpstr">
      <vt:lpstr>Opatija, 30</vt:lpstr>
    </vt:vector>
  </TitlesOfParts>
  <Company>.</Company>
  <LinksUpToDate>false</LinksUpToDate>
  <CharactersWithSpaces>28206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Opatija, 30</dc:title>
  <dc:creator>t</dc:creator>
  <cp:lastModifiedBy>sakos</cp:lastModifiedBy>
  <cp:revision>87</cp:revision>
  <cp:lastPrinted>2023-01-31T12:02:00Z</cp:lastPrinted>
  <dcterms:created xsi:type="dcterms:W3CDTF">2023-01-30T07:45:00Z</dcterms:created>
  <dcterms:modified xsi:type="dcterms:W3CDTF">2023-01-31T12:02:00Z</dcterms:modified>
</cp:coreProperties>
</file>